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125" w:rsidRDefault="00295125" w:rsidP="000B4EB6">
      <w:pPr>
        <w:jc w:val="both"/>
        <w:rPr>
          <w:rFonts w:ascii="Calibri" w:hAnsi="Calibri"/>
          <w:b/>
          <w:noProof/>
          <w:sz w:val="18"/>
          <w:szCs w:val="18"/>
          <w:lang w:val="de-DE" w:eastAsia="en-US"/>
        </w:rPr>
        <w:sectPr w:rsidR="00295125" w:rsidSect="000B4EB6">
          <w:footerReference w:type="default" r:id="rId8"/>
          <w:footnotePr>
            <w:pos w:val="beneathText"/>
          </w:footnotePr>
          <w:pgSz w:w="11624" w:h="16443" w:code="9"/>
          <w:pgMar w:top="851" w:right="567" w:bottom="1021" w:left="567" w:header="1134" w:footer="567" w:gutter="0"/>
          <w:cols w:num="2" w:space="284"/>
          <w:docGrid w:linePitch="360"/>
        </w:sectPr>
      </w:pPr>
    </w:p>
    <w:p w:rsidR="00326B39" w:rsidRDefault="0057063F" w:rsidP="001C0C08">
      <w:pPr>
        <w:jc w:val="both"/>
        <w:rPr>
          <w:rFonts w:ascii="Calibri" w:hAnsi="Calibri" w:cs="Arial"/>
          <w:b/>
          <w:color w:val="548DD4"/>
          <w:sz w:val="36"/>
          <w:szCs w:val="36"/>
          <w:lang w:val="de-DE"/>
        </w:rPr>
      </w:pPr>
      <w:r w:rsidRPr="001C0C08">
        <w:rPr>
          <w:rFonts w:ascii="Calibri" w:hAnsi="Calibri" w:cs="Arial"/>
          <w:b/>
          <w:color w:val="548DD4"/>
          <w:sz w:val="36"/>
          <w:szCs w:val="36"/>
          <w:lang w:val="de-DE"/>
        </w:rPr>
        <w:t>Entspricht m</w:t>
      </w:r>
      <w:r w:rsidR="00326B39" w:rsidRPr="001C0C08">
        <w:rPr>
          <w:rFonts w:ascii="Calibri" w:hAnsi="Calibri" w:cs="Arial"/>
          <w:b/>
          <w:color w:val="548DD4"/>
          <w:sz w:val="36"/>
          <w:szCs w:val="36"/>
          <w:lang w:val="de-DE"/>
        </w:rPr>
        <w:t>ein Selbstbau</w:t>
      </w:r>
      <w:r w:rsidR="001C0C08">
        <w:rPr>
          <w:rFonts w:ascii="Calibri" w:hAnsi="Calibri" w:cs="Arial"/>
          <w:b/>
          <w:color w:val="548DD4"/>
          <w:sz w:val="36"/>
          <w:szCs w:val="36"/>
          <w:lang w:val="de-DE"/>
        </w:rPr>
        <w:t>p</w:t>
      </w:r>
      <w:r w:rsidR="001C0C08" w:rsidRPr="001C0C08">
        <w:rPr>
          <w:rFonts w:ascii="Calibri" w:hAnsi="Calibri" w:cs="Arial"/>
          <w:b/>
          <w:color w:val="548DD4"/>
          <w:sz w:val="36"/>
          <w:szCs w:val="36"/>
          <w:lang w:val="de-DE"/>
        </w:rPr>
        <w:t xml:space="preserve">rojekt </w:t>
      </w:r>
      <w:r w:rsidR="00326B39" w:rsidRPr="001C0C08">
        <w:rPr>
          <w:rFonts w:ascii="Calibri" w:hAnsi="Calibri" w:cs="Arial"/>
          <w:b/>
          <w:color w:val="548DD4"/>
          <w:sz w:val="36"/>
          <w:szCs w:val="36"/>
          <w:lang w:val="de-DE"/>
        </w:rPr>
        <w:t>der Amateurfunkverordnung?</w:t>
      </w:r>
    </w:p>
    <w:p w:rsidR="001C0C08" w:rsidRDefault="001C0C08" w:rsidP="00326B39">
      <w:pPr>
        <w:jc w:val="both"/>
        <w:rPr>
          <w:rFonts w:ascii="Calibri" w:hAnsi="Calibri" w:cs="Arial"/>
          <w:b/>
          <w:color w:val="548DD4"/>
          <w:sz w:val="36"/>
          <w:szCs w:val="36"/>
          <w:lang w:val="de-DE"/>
        </w:rPr>
      </w:pPr>
    </w:p>
    <w:p w:rsidR="001C0C08" w:rsidRPr="001C0C08" w:rsidRDefault="001C0C08" w:rsidP="00326B39">
      <w:pPr>
        <w:jc w:val="both"/>
        <w:rPr>
          <w:rFonts w:ascii="Calibri" w:hAnsi="Calibri" w:cs="Arial"/>
          <w:b/>
          <w:color w:val="548DD4"/>
          <w:sz w:val="36"/>
          <w:szCs w:val="36"/>
          <w:lang w:val="de-DE"/>
        </w:rPr>
        <w:sectPr w:rsidR="001C0C08" w:rsidRPr="001C0C08" w:rsidSect="00C573B9">
          <w:footnotePr>
            <w:pos w:val="beneathText"/>
          </w:footnotePr>
          <w:type w:val="continuous"/>
          <w:pgSz w:w="11624" w:h="16443" w:code="9"/>
          <w:pgMar w:top="851" w:right="567" w:bottom="1021" w:left="567" w:header="1134" w:footer="567" w:gutter="0"/>
          <w:cols w:num="2" w:space="284"/>
          <w:docGrid w:linePitch="360"/>
        </w:sectPr>
      </w:pPr>
    </w:p>
    <w:p w:rsidR="001C0C08" w:rsidRDefault="001C0C08" w:rsidP="00326B39">
      <w:pPr>
        <w:jc w:val="both"/>
        <w:rPr>
          <w:rFonts w:asciiTheme="minorHAnsi" w:hAnsiTheme="minorHAnsi" w:cstheme="minorHAnsi"/>
          <w:b/>
          <w:noProof/>
          <w:lang w:val="de-DE" w:eastAsia="en-US"/>
        </w:rPr>
      </w:pPr>
    </w:p>
    <w:p w:rsidR="00326B39" w:rsidRDefault="00C573B9" w:rsidP="00326B39">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6B39">
        <w:rPr>
          <w:rFonts w:asciiTheme="minorHAnsi" w:hAnsiTheme="minorHAnsi" w:cstheme="minorHAnsi"/>
          <w:b/>
          <w:noProof/>
          <w:lang w:val="de-DE" w:eastAsia="en-US"/>
        </w:rPr>
        <w:t xml:space="preserve">Derzeit ist bereits der überwiegende Anteil aller Österreichischen Funkamateure nach </w:t>
      </w:r>
      <w:r w:rsidR="0057063F">
        <w:rPr>
          <w:rFonts w:asciiTheme="minorHAnsi" w:hAnsiTheme="minorHAnsi" w:cstheme="minorHAnsi"/>
          <w:b/>
          <w:noProof/>
          <w:lang w:val="de-DE" w:eastAsia="en-US"/>
        </w:rPr>
        <w:t>CEPT-1 lizensiert, damit ist</w:t>
      </w:r>
      <w:r w:rsidRPr="00326B39">
        <w:rPr>
          <w:rFonts w:asciiTheme="minorHAnsi" w:hAnsiTheme="minorHAnsi" w:cstheme="minorHAnsi"/>
          <w:b/>
          <w:noProof/>
          <w:lang w:val="de-DE" w:eastAsia="en-US"/>
        </w:rPr>
        <w:t xml:space="preserve"> auch der Selbstbau von entsprechenden Amateurfunkgeräten, sowie der Umbau von „Nicht-Amateurfunkgeräten“ längstens drei Monaten in ein entsprechendes Gerät erlaubt. Diese eigentlich sehr großzügig ausgelegte  Erlaubnis ermutigt seit jeher viele OMs zum Selbstbau. Sie verpflichtet aber selbstverständlich auch bei Eig</w:t>
      </w:r>
      <w:r w:rsidR="001C0C08">
        <w:rPr>
          <w:rFonts w:asciiTheme="minorHAnsi" w:hAnsiTheme="minorHAnsi" w:cstheme="minorHAnsi"/>
          <w:b/>
          <w:noProof/>
          <w:lang w:val="de-DE" w:eastAsia="en-US"/>
        </w:rPr>
        <w:t>enentwicklungen oder Umbauten zur</w:t>
      </w:r>
      <w:r w:rsidRPr="00326B39">
        <w:rPr>
          <w:rFonts w:asciiTheme="minorHAnsi" w:hAnsiTheme="minorHAnsi" w:cstheme="minorHAnsi"/>
          <w:b/>
          <w:noProof/>
          <w:lang w:val="de-DE" w:eastAsia="en-US"/>
        </w:rPr>
        <w:t xml:space="preserve"> Einhaltung </w:t>
      </w:r>
      <w:r w:rsidR="0057063F">
        <w:rPr>
          <w:rFonts w:asciiTheme="minorHAnsi" w:hAnsiTheme="minorHAnsi" w:cstheme="minorHAnsi"/>
          <w:b/>
          <w:noProof/>
          <w:lang w:val="de-DE" w:eastAsia="en-US"/>
        </w:rPr>
        <w:t>de</w:t>
      </w:r>
      <w:r w:rsidRPr="00326B39">
        <w:rPr>
          <w:rFonts w:asciiTheme="minorHAnsi" w:hAnsiTheme="minorHAnsi" w:cstheme="minorHAnsi"/>
          <w:b/>
          <w:noProof/>
          <w:lang w:val="de-DE" w:eastAsia="en-US"/>
        </w:rPr>
        <w:t>r derzeit gültigen Amateur</w:t>
      </w:r>
      <w:r w:rsidR="00FF2C84">
        <w:rPr>
          <w:rFonts w:asciiTheme="minorHAnsi" w:hAnsiTheme="minorHAnsi" w:cstheme="minorHAnsi"/>
          <w:b/>
          <w:noProof/>
          <w:lang w:val="de-DE" w:eastAsia="en-US"/>
        </w:rPr>
        <w:t>-</w:t>
      </w:r>
      <w:r w:rsidRPr="00326B39">
        <w:rPr>
          <w:rFonts w:asciiTheme="minorHAnsi" w:hAnsiTheme="minorHAnsi" w:cstheme="minorHAnsi"/>
          <w:b/>
          <w:noProof/>
          <w:lang w:val="de-DE" w:eastAsia="en-US"/>
        </w:rPr>
        <w:t>funkverordnung (Stand vom 19.3.2018, „</w:t>
      </w:r>
      <w:r w:rsidRPr="00326B39">
        <w:rPr>
          <w:rStyle w:val="gldsymbol"/>
          <w:rFonts w:asciiTheme="minorHAnsi" w:hAnsiTheme="minorHAnsi" w:cstheme="minorHAnsi"/>
          <w:b/>
        </w:rPr>
        <w:t>§ 17, Unerwünschte Aussendungen“), in welcher genaue Grenzwerte für unerwünschte Aussendungen (</w:t>
      </w:r>
      <w:proofErr w:type="gramStart"/>
      <w:r w:rsidRPr="00326B39">
        <w:rPr>
          <w:rStyle w:val="gldsymbol"/>
          <w:rFonts w:asciiTheme="minorHAnsi" w:hAnsiTheme="minorHAnsi" w:cstheme="minorHAnsi"/>
          <w:b/>
        </w:rPr>
        <w:t>Oberwellen)  festgelegt</w:t>
      </w:r>
      <w:proofErr w:type="gramEnd"/>
      <w:r w:rsidRPr="00326B39">
        <w:rPr>
          <w:rStyle w:val="gldsymbol"/>
          <w:rFonts w:asciiTheme="minorHAnsi" w:hAnsiTheme="minorHAnsi" w:cstheme="minorHAnsi"/>
          <w:b/>
        </w:rPr>
        <w:t xml:space="preserve"> sind.</w:t>
      </w:r>
      <w:r>
        <w:rPr>
          <w:rStyle w:val="gldsymbol"/>
          <w:rFonts w:asciiTheme="minorHAnsi" w:hAnsiTheme="minorHAnsi" w:cstheme="minorHAnsi"/>
          <w:b/>
        </w:rPr>
        <w:t xml:space="preserve"> </w:t>
      </w:r>
      <w:r>
        <w:rPr>
          <w:rFonts w:ascii="Calibri" w:hAnsi="Calibri"/>
          <w:noProof/>
          <w:sz w:val="22"/>
          <w:szCs w:val="22"/>
          <w:lang w:eastAsia="de-AT"/>
        </w:rPr>
        <w:drawing>
          <wp:inline distT="0" distB="0" distL="0" distR="0" wp14:anchorId="2B3255C8" wp14:editId="4511A855">
            <wp:extent cx="3240405" cy="243014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313_1644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r w:rsidR="00326B39" w:rsidRPr="00326B39">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26B39" w:rsidRPr="00FF5185">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Rohde</w:t>
      </w:r>
      <w:r w:rsidR="00326B39">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&amp;Schwarz Spektrum-Analyzer bis 3</w:t>
      </w:r>
      <w:r w:rsidR="00326B39" w:rsidRPr="00FF5185">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GHz</w:t>
      </w:r>
    </w:p>
    <w:p w:rsidR="00326B39" w:rsidRDefault="00326B39" w:rsidP="00326B39">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573B9" w:rsidRDefault="00C573B9" w:rsidP="00C573B9">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6B39">
        <w:rPr>
          <w:rStyle w:val="gldsymbol"/>
          <w:rFonts w:asciiTheme="minorHAnsi" w:hAnsiTheme="minorHAnsi" w:cstheme="minorHAnsi"/>
          <w:b/>
        </w:rPr>
        <w:t xml:space="preserve">Gerade in letzter Zeit werden sehr günstige, hochintegrierte Module und Handfunkgeräte für Funkamateure angeboten, die leider nicht immer unseren gesetzlichen Vorschriften entsprechen. Da ich derzeit ein sehr kleines 70 cm FM-Funkgerät mit dem SA828 Funkmodul baue und auch ein </w:t>
      </w:r>
      <w:proofErr w:type="spellStart"/>
      <w:r w:rsidRPr="00326B39">
        <w:rPr>
          <w:rStyle w:val="gldsymbol"/>
          <w:rFonts w:asciiTheme="minorHAnsi" w:hAnsiTheme="minorHAnsi" w:cstheme="minorHAnsi"/>
          <w:b/>
        </w:rPr>
        <w:t>Baofeng</w:t>
      </w:r>
      <w:proofErr w:type="spellEnd"/>
      <w:r w:rsidRPr="00326B39">
        <w:rPr>
          <w:rStyle w:val="gldsymbol"/>
          <w:rFonts w:asciiTheme="minorHAnsi" w:hAnsiTheme="minorHAnsi" w:cstheme="minorHAnsi"/>
          <w:b/>
        </w:rPr>
        <w:t xml:space="preserve"> T-52 Handfunkgerät besitze, wollte ich vorweg abklären, ob auch alle Vorschriften eingehalten werden.  Am 13.3.2018 </w:t>
      </w:r>
      <w:r w:rsidRPr="00326B39">
        <w:rPr>
          <w:rFonts w:asciiTheme="minorHAnsi" w:hAnsiTheme="minorHAnsi" w:cstheme="minorHAnsi"/>
          <w:b/>
          <w:noProof/>
          <w:lang w:val="de-DE" w:eastAsia="en-US"/>
        </w:rPr>
        <w:t xml:space="preserve"> erfolgten deshalb einige diesbezügliche Messungen gemeinsam mit dem langjährigen und durch seine hervorragenden HF-technischen Kenntnisse entsprechend erfahrenen OM Ludwig Stonig, OE7LSH mit freundlicher Unterstützung des Messlabors in der HTL Innsbruck.</w:t>
      </w:r>
      <w:r>
        <w:rPr>
          <w:rFonts w:asciiTheme="minorHAnsi" w:hAnsiTheme="minorHAnsi" w:cstheme="minorHAnsi"/>
          <w:b/>
          <w:noProof/>
          <w:lang w:val="de-DE" w:eastAsia="en-US"/>
        </w:rPr>
        <w:br/>
      </w:r>
      <w:r>
        <w:rPr>
          <w:rFonts w:ascii="Calibri" w:hAnsi="Calibri"/>
          <w:noProof/>
          <w:color w:val="4F81BD" w:themeColor="accent1"/>
          <w:sz w:val="20"/>
          <w:szCs w:val="20"/>
          <w:lang w:eastAsia="de-AT"/>
        </w:rPr>
        <w:drawing>
          <wp:inline distT="0" distB="0" distL="0" distR="0" wp14:anchorId="1B566449" wp14:editId="5C5201E2">
            <wp:extent cx="3240405" cy="2430145"/>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0313_1644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r w:rsidRPr="00C573B9">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Messanordnung: Funkmodul und 20 dB Dämpfungsglied</w:t>
      </w:r>
    </w:p>
    <w:p w:rsidR="00C573B9" w:rsidRDefault="00C573B9" w:rsidP="000B4EB6">
      <w:pPr>
        <w:jc w:val="both"/>
        <w:rPr>
          <w:rFonts w:asciiTheme="minorHAnsi" w:hAnsiTheme="minorHAnsi" w:cstheme="minorHAnsi"/>
          <w:b/>
          <w:noProof/>
          <w:lang w:val="de-DE" w:eastAsia="en-US"/>
        </w:rPr>
      </w:pPr>
    </w:p>
    <w:p w:rsidR="001C0C08" w:rsidRDefault="005F6613" w:rsidP="000B4EB6">
      <w:pPr>
        <w:jc w:val="both"/>
        <w:rPr>
          <w:rFonts w:ascii="Calibri" w:hAnsi="Calibri"/>
          <w:noProof/>
          <w:sz w:val="22"/>
          <w:szCs w:val="22"/>
          <w:lang w:val="de-DE" w:eastAsia="en-US"/>
        </w:rPr>
      </w:pPr>
      <w:r w:rsidRPr="00326B39">
        <w:rPr>
          <w:rFonts w:ascii="Calibri" w:hAnsi="Calibri"/>
          <w:noProof/>
          <w:sz w:val="22"/>
          <w:szCs w:val="22"/>
          <w:lang w:val="de-DE" w:eastAsia="en-US"/>
        </w:rPr>
        <w:t>Die</w:t>
      </w:r>
      <w:r w:rsidR="0051211C" w:rsidRPr="00326B39">
        <w:rPr>
          <w:rFonts w:ascii="Calibri" w:hAnsi="Calibri"/>
          <w:noProof/>
          <w:sz w:val="22"/>
          <w:szCs w:val="22"/>
          <w:lang w:val="de-DE" w:eastAsia="en-US"/>
        </w:rPr>
        <w:t xml:space="preserve"> derzeitig</w:t>
      </w:r>
      <w:r w:rsidRPr="00326B39">
        <w:rPr>
          <w:rFonts w:ascii="Calibri" w:hAnsi="Calibri"/>
          <w:noProof/>
          <w:sz w:val="22"/>
          <w:szCs w:val="22"/>
          <w:lang w:val="de-DE" w:eastAsia="en-US"/>
        </w:rPr>
        <w:t xml:space="preserve"> gültige Amateurfunkverordnung besagt, dass bei Aussendungen </w:t>
      </w:r>
      <w:r w:rsidR="0051211C" w:rsidRPr="00326B39">
        <w:rPr>
          <w:rFonts w:ascii="Calibri" w:hAnsi="Calibri"/>
          <w:noProof/>
          <w:sz w:val="22"/>
          <w:szCs w:val="22"/>
          <w:lang w:val="de-DE" w:eastAsia="en-US"/>
        </w:rPr>
        <w:t>zwischen</w:t>
      </w:r>
      <w:r w:rsidRPr="00326B39">
        <w:rPr>
          <w:rFonts w:ascii="Calibri" w:hAnsi="Calibri"/>
          <w:noProof/>
          <w:sz w:val="22"/>
          <w:szCs w:val="22"/>
          <w:lang w:val="de-DE" w:eastAsia="en-US"/>
        </w:rPr>
        <w:t xml:space="preserve"> 50-1000 MHz alle Oberwellen</w:t>
      </w:r>
      <w:r w:rsidR="0051211C" w:rsidRPr="00326B39">
        <w:rPr>
          <w:rFonts w:ascii="Calibri" w:hAnsi="Calibri"/>
          <w:noProof/>
          <w:sz w:val="22"/>
          <w:szCs w:val="22"/>
          <w:lang w:val="de-DE" w:eastAsia="en-US"/>
        </w:rPr>
        <w:t xml:space="preserve"> der Grundfrequenz („unerwünschte Aussendungen</w:t>
      </w:r>
      <w:r w:rsidR="001A2F04" w:rsidRPr="00326B39">
        <w:rPr>
          <w:rFonts w:ascii="Calibri" w:hAnsi="Calibri"/>
          <w:noProof/>
          <w:sz w:val="22"/>
          <w:szCs w:val="22"/>
          <w:lang w:val="de-DE" w:eastAsia="en-US"/>
        </w:rPr>
        <w:t>“</w:t>
      </w:r>
      <w:r w:rsidR="0051211C" w:rsidRPr="00326B39">
        <w:rPr>
          <w:rFonts w:ascii="Calibri" w:hAnsi="Calibri"/>
          <w:noProof/>
          <w:sz w:val="22"/>
          <w:szCs w:val="22"/>
          <w:lang w:val="de-DE" w:eastAsia="en-US"/>
        </w:rPr>
        <w:t>)</w:t>
      </w:r>
      <w:r w:rsidRPr="00326B39">
        <w:rPr>
          <w:rFonts w:ascii="Calibri" w:hAnsi="Calibri"/>
          <w:noProof/>
          <w:sz w:val="22"/>
          <w:szCs w:val="22"/>
          <w:lang w:val="de-DE" w:eastAsia="en-US"/>
        </w:rPr>
        <w:t xml:space="preserve"> um mindestens  60 dB vermindert oder mit max. 0.25</w:t>
      </w:r>
      <w:r w:rsidRPr="00326B39">
        <w:rPr>
          <w:rFonts w:ascii="Calibri" w:hAnsi="Calibri" w:cs="Calibri"/>
          <w:noProof/>
          <w:sz w:val="22"/>
          <w:szCs w:val="22"/>
          <w:lang w:val="de-DE" w:eastAsia="en-US"/>
        </w:rPr>
        <w:t xml:space="preserve"> µ</w:t>
      </w:r>
      <w:r w:rsidRPr="00326B39">
        <w:rPr>
          <w:rFonts w:ascii="Calibri" w:hAnsi="Calibri"/>
          <w:noProof/>
          <w:sz w:val="22"/>
          <w:szCs w:val="22"/>
          <w:lang w:val="de-DE" w:eastAsia="en-US"/>
        </w:rPr>
        <w:t>W</w:t>
      </w:r>
      <w:r w:rsidR="008A7FC6" w:rsidRPr="00326B39">
        <w:rPr>
          <w:rFonts w:ascii="Calibri" w:hAnsi="Calibri"/>
          <w:noProof/>
          <w:sz w:val="22"/>
          <w:szCs w:val="22"/>
          <w:lang w:val="de-DE" w:eastAsia="en-US"/>
        </w:rPr>
        <w:t xml:space="preserve"> (-36dBm)</w:t>
      </w:r>
      <w:r w:rsidR="0051211C" w:rsidRPr="00326B39">
        <w:rPr>
          <w:rFonts w:ascii="Calibri" w:hAnsi="Calibri"/>
          <w:noProof/>
          <w:sz w:val="22"/>
          <w:szCs w:val="22"/>
          <w:lang w:val="de-DE" w:eastAsia="en-US"/>
        </w:rPr>
        <w:t xml:space="preserve"> </w:t>
      </w:r>
      <w:r w:rsidR="008A7FC6" w:rsidRPr="00326B39">
        <w:rPr>
          <w:rFonts w:ascii="Calibri" w:hAnsi="Calibri"/>
          <w:noProof/>
          <w:sz w:val="22"/>
          <w:szCs w:val="22"/>
          <w:lang w:val="de-DE" w:eastAsia="en-US"/>
        </w:rPr>
        <w:t>ausgesendet</w:t>
      </w:r>
      <w:r w:rsidR="0051211C" w:rsidRPr="00326B39">
        <w:rPr>
          <w:rFonts w:ascii="Calibri" w:hAnsi="Calibri"/>
          <w:noProof/>
          <w:sz w:val="22"/>
          <w:szCs w:val="22"/>
          <w:lang w:val="de-DE" w:eastAsia="en-US"/>
        </w:rPr>
        <w:t xml:space="preserve"> werden dürfen</w:t>
      </w:r>
      <w:r w:rsidR="008A7FC6" w:rsidRPr="00326B39">
        <w:rPr>
          <w:rFonts w:ascii="Calibri" w:hAnsi="Calibri"/>
          <w:noProof/>
          <w:sz w:val="22"/>
          <w:szCs w:val="22"/>
          <w:lang w:val="de-DE" w:eastAsia="en-US"/>
        </w:rPr>
        <w:t>, wobei der jeweils weniger strenge Wert gilt</w:t>
      </w:r>
      <w:r w:rsidR="002476A8" w:rsidRPr="00326B39">
        <w:rPr>
          <w:rFonts w:ascii="Calibri" w:hAnsi="Calibri"/>
          <w:noProof/>
          <w:sz w:val="22"/>
          <w:szCs w:val="22"/>
          <w:lang w:val="de-DE" w:eastAsia="en-US"/>
        </w:rPr>
        <w:t>. J</w:t>
      </w:r>
      <w:r w:rsidR="00B80DFD" w:rsidRPr="00326B39">
        <w:rPr>
          <w:rFonts w:ascii="Calibri" w:hAnsi="Calibri"/>
          <w:noProof/>
          <w:sz w:val="22"/>
          <w:szCs w:val="22"/>
          <w:lang w:val="de-DE" w:eastAsia="en-US"/>
        </w:rPr>
        <w:t>ed</w:t>
      </w:r>
      <w:r w:rsidRPr="00326B39">
        <w:rPr>
          <w:rFonts w:ascii="Calibri" w:hAnsi="Calibri"/>
          <w:noProof/>
          <w:sz w:val="22"/>
          <w:szCs w:val="22"/>
          <w:lang w:val="de-DE" w:eastAsia="en-US"/>
        </w:rPr>
        <w:t>e</w:t>
      </w:r>
      <w:r w:rsidR="008C661E" w:rsidRPr="00326B39">
        <w:rPr>
          <w:rFonts w:ascii="Calibri" w:hAnsi="Calibri"/>
          <w:noProof/>
          <w:sz w:val="22"/>
          <w:szCs w:val="22"/>
          <w:lang w:val="de-DE" w:eastAsia="en-US"/>
        </w:rPr>
        <w:t xml:space="preserve"> Oberwelle</w:t>
      </w:r>
      <w:r w:rsidRPr="00326B39">
        <w:rPr>
          <w:rFonts w:ascii="Calibri" w:hAnsi="Calibri"/>
          <w:noProof/>
          <w:sz w:val="22"/>
          <w:szCs w:val="22"/>
          <w:lang w:val="de-DE" w:eastAsia="en-US"/>
        </w:rPr>
        <w:t xml:space="preserve"> von 1-40 Ghz </w:t>
      </w:r>
      <w:r w:rsidR="002476A8" w:rsidRPr="00326B39">
        <w:rPr>
          <w:rFonts w:ascii="Calibri" w:hAnsi="Calibri"/>
          <w:noProof/>
          <w:sz w:val="22"/>
          <w:szCs w:val="22"/>
          <w:lang w:val="de-DE" w:eastAsia="en-US"/>
        </w:rPr>
        <w:t xml:space="preserve">muß </w:t>
      </w:r>
      <w:r w:rsidR="0051211C" w:rsidRPr="00326B39">
        <w:rPr>
          <w:rFonts w:ascii="Calibri" w:hAnsi="Calibri"/>
          <w:noProof/>
          <w:sz w:val="22"/>
          <w:szCs w:val="22"/>
          <w:lang w:val="de-DE" w:eastAsia="en-US"/>
        </w:rPr>
        <w:t xml:space="preserve">jedoch </w:t>
      </w:r>
      <w:r w:rsidRPr="00326B39">
        <w:rPr>
          <w:rFonts w:ascii="Calibri" w:hAnsi="Calibri"/>
          <w:noProof/>
          <w:sz w:val="22"/>
          <w:szCs w:val="22"/>
          <w:lang w:val="de-DE" w:eastAsia="en-US"/>
        </w:rPr>
        <w:t xml:space="preserve">um </w:t>
      </w:r>
      <w:r w:rsidR="002476A8" w:rsidRPr="00326B39">
        <w:rPr>
          <w:rFonts w:ascii="Calibri" w:hAnsi="Calibri"/>
          <w:noProof/>
          <w:sz w:val="22"/>
          <w:szCs w:val="22"/>
          <w:lang w:val="de-DE" w:eastAsia="en-US"/>
        </w:rPr>
        <w:t>mindestens 50 dB gedämpft werden</w:t>
      </w:r>
      <w:r w:rsidRPr="00326B39">
        <w:rPr>
          <w:rFonts w:ascii="Calibri" w:hAnsi="Calibri"/>
          <w:noProof/>
          <w:sz w:val="22"/>
          <w:szCs w:val="22"/>
          <w:lang w:val="de-DE" w:eastAsia="en-US"/>
        </w:rPr>
        <w:t xml:space="preserve">. </w:t>
      </w:r>
      <w:r w:rsidR="00C9575F" w:rsidRPr="00326B39">
        <w:rPr>
          <w:rFonts w:ascii="Calibri" w:hAnsi="Calibri"/>
          <w:noProof/>
          <w:sz w:val="22"/>
          <w:szCs w:val="22"/>
          <w:lang w:val="de-DE" w:eastAsia="en-US"/>
        </w:rPr>
        <w:t xml:space="preserve">Als </w:t>
      </w:r>
      <w:r w:rsidR="002476A8" w:rsidRPr="00326B39">
        <w:rPr>
          <w:rFonts w:ascii="Calibri" w:hAnsi="Calibri"/>
          <w:noProof/>
          <w:sz w:val="22"/>
          <w:szCs w:val="22"/>
          <w:lang w:val="de-DE" w:eastAsia="en-US"/>
        </w:rPr>
        <w:t xml:space="preserve">Messinstrument </w:t>
      </w:r>
      <w:r w:rsidR="004E188A" w:rsidRPr="00326B39">
        <w:rPr>
          <w:rFonts w:ascii="Calibri" w:hAnsi="Calibri"/>
          <w:noProof/>
          <w:sz w:val="22"/>
          <w:szCs w:val="22"/>
          <w:lang w:val="de-DE" w:eastAsia="en-US"/>
        </w:rPr>
        <w:t>stand ein Roh</w:t>
      </w:r>
      <w:r w:rsidR="00EE0F2D" w:rsidRPr="00326B39">
        <w:rPr>
          <w:rFonts w:ascii="Calibri" w:hAnsi="Calibri"/>
          <w:noProof/>
          <w:sz w:val="22"/>
          <w:szCs w:val="22"/>
          <w:lang w:val="de-DE" w:eastAsia="en-US"/>
        </w:rPr>
        <w:t>de&amp;Schwarz-Gerät</w:t>
      </w:r>
      <w:r w:rsidR="00956C3A" w:rsidRPr="00326B39">
        <w:rPr>
          <w:rFonts w:ascii="Calibri" w:hAnsi="Calibri"/>
          <w:noProof/>
          <w:sz w:val="22"/>
          <w:szCs w:val="22"/>
          <w:lang w:val="de-DE" w:eastAsia="en-US"/>
        </w:rPr>
        <w:t xml:space="preserve"> (S</w:t>
      </w:r>
      <w:r w:rsidR="002476A8" w:rsidRPr="00326B39">
        <w:rPr>
          <w:rFonts w:ascii="Calibri" w:hAnsi="Calibri"/>
          <w:noProof/>
          <w:sz w:val="22"/>
          <w:szCs w:val="22"/>
          <w:lang w:val="de-DE" w:eastAsia="en-US"/>
        </w:rPr>
        <w:t>pektrum-Analyzer)</w:t>
      </w:r>
      <w:r w:rsidR="00EE0F2D" w:rsidRPr="00326B39">
        <w:rPr>
          <w:rFonts w:ascii="Calibri" w:hAnsi="Calibri"/>
          <w:noProof/>
          <w:sz w:val="22"/>
          <w:szCs w:val="22"/>
          <w:lang w:val="de-DE" w:eastAsia="en-US"/>
        </w:rPr>
        <w:t xml:space="preserve"> bis 3 GHz zur V</w:t>
      </w:r>
      <w:r w:rsidR="004E188A" w:rsidRPr="00326B39">
        <w:rPr>
          <w:rFonts w:ascii="Calibri" w:hAnsi="Calibri"/>
          <w:noProof/>
          <w:sz w:val="22"/>
          <w:szCs w:val="22"/>
          <w:lang w:val="de-DE" w:eastAsia="en-US"/>
        </w:rPr>
        <w:t xml:space="preserve">erfügung, davor wurde zur Sicherheit ein </w:t>
      </w:r>
      <w:r w:rsidR="006E64DE" w:rsidRPr="00326B39">
        <w:rPr>
          <w:rFonts w:ascii="Calibri" w:hAnsi="Calibri"/>
          <w:noProof/>
          <w:sz w:val="22"/>
          <w:szCs w:val="22"/>
          <w:lang w:val="de-DE" w:eastAsia="en-US"/>
        </w:rPr>
        <w:t xml:space="preserve">hochbelastbares </w:t>
      </w:r>
      <w:r w:rsidR="004E188A" w:rsidRPr="00326B39">
        <w:rPr>
          <w:rFonts w:ascii="Calibri" w:hAnsi="Calibri"/>
          <w:noProof/>
          <w:sz w:val="22"/>
          <w:szCs w:val="22"/>
          <w:lang w:val="de-DE" w:eastAsia="en-US"/>
        </w:rPr>
        <w:t>20 dB Abschwächglied</w:t>
      </w:r>
      <w:r w:rsidR="008C661E" w:rsidRPr="00326B39">
        <w:rPr>
          <w:rFonts w:ascii="Calibri" w:hAnsi="Calibri"/>
          <w:noProof/>
          <w:sz w:val="22"/>
          <w:szCs w:val="22"/>
          <w:lang w:val="de-DE" w:eastAsia="en-US"/>
        </w:rPr>
        <w:t xml:space="preserve">, zur Verfügung gestellt von OE7LSH, </w:t>
      </w:r>
      <w:r w:rsidR="0057063F">
        <w:rPr>
          <w:rFonts w:ascii="Calibri" w:hAnsi="Calibri"/>
          <w:noProof/>
          <w:sz w:val="22"/>
          <w:szCs w:val="22"/>
          <w:lang w:val="de-DE" w:eastAsia="en-US"/>
        </w:rPr>
        <w:t xml:space="preserve"> geschaltet.</w:t>
      </w:r>
      <w:r w:rsidR="00956C3A" w:rsidRPr="00326B39">
        <w:rPr>
          <w:rFonts w:ascii="Calibri" w:hAnsi="Calibri"/>
          <w:noProof/>
          <w:sz w:val="22"/>
          <w:szCs w:val="22"/>
          <w:lang w:val="de-DE" w:eastAsia="en-US"/>
        </w:rPr>
        <w:t xml:space="preserve"> D</w:t>
      </w:r>
      <w:r w:rsidR="00B80DFD" w:rsidRPr="00326B39">
        <w:rPr>
          <w:rFonts w:ascii="Calibri" w:hAnsi="Calibri"/>
          <w:noProof/>
          <w:sz w:val="22"/>
          <w:szCs w:val="22"/>
          <w:lang w:val="de-DE" w:eastAsia="en-US"/>
        </w:rPr>
        <w:t>iese 20 dB mu</w:t>
      </w:r>
      <w:r w:rsidR="004E188A" w:rsidRPr="00326B39">
        <w:rPr>
          <w:rFonts w:ascii="Calibri" w:hAnsi="Calibri"/>
          <w:noProof/>
          <w:sz w:val="22"/>
          <w:szCs w:val="22"/>
          <w:lang w:val="de-DE" w:eastAsia="en-US"/>
        </w:rPr>
        <w:t>ss</w:t>
      </w:r>
      <w:r w:rsidR="00B80DFD" w:rsidRPr="00326B39">
        <w:rPr>
          <w:rFonts w:ascii="Calibri" w:hAnsi="Calibri"/>
          <w:noProof/>
          <w:sz w:val="22"/>
          <w:szCs w:val="22"/>
          <w:lang w:val="de-DE" w:eastAsia="en-US"/>
        </w:rPr>
        <w:t>t</w:t>
      </w:r>
      <w:r w:rsidR="004E188A" w:rsidRPr="00326B39">
        <w:rPr>
          <w:rFonts w:ascii="Calibri" w:hAnsi="Calibri"/>
          <w:noProof/>
          <w:sz w:val="22"/>
          <w:szCs w:val="22"/>
          <w:lang w:val="de-DE" w:eastAsia="en-US"/>
        </w:rPr>
        <w:t xml:space="preserve">en also zu allen </w:t>
      </w:r>
      <w:r w:rsidR="0097244A" w:rsidRPr="00326B39">
        <w:rPr>
          <w:rFonts w:ascii="Calibri" w:hAnsi="Calibri"/>
          <w:noProof/>
          <w:sz w:val="22"/>
          <w:szCs w:val="22"/>
          <w:lang w:val="de-DE" w:eastAsia="en-US"/>
        </w:rPr>
        <w:t xml:space="preserve">am Display angezeigten </w:t>
      </w:r>
      <w:r w:rsidR="004E188A" w:rsidRPr="00326B39">
        <w:rPr>
          <w:rFonts w:ascii="Calibri" w:hAnsi="Calibri"/>
          <w:noProof/>
          <w:sz w:val="22"/>
          <w:szCs w:val="22"/>
          <w:lang w:val="de-DE" w:eastAsia="en-US"/>
        </w:rPr>
        <w:t>Messungen addiert werden!</w:t>
      </w:r>
      <w:r w:rsidR="00326B39" w:rsidRPr="00326B39">
        <w:rPr>
          <w:rFonts w:ascii="Calibri" w:hAnsi="Calibri"/>
          <w:noProof/>
          <w:sz w:val="22"/>
          <w:szCs w:val="22"/>
          <w:lang w:val="de-DE" w:eastAsia="en-US"/>
        </w:rPr>
        <w:t xml:space="preserve"> Bei den im Modul programmierten 431.050 MHz zeigt sich eine max. Ausgangsleistung von 29.65 dBm, also knapp 1W, wie offeriert:</w:t>
      </w:r>
    </w:p>
    <w:p w:rsidR="00FF2C84" w:rsidRPr="00FF2C84" w:rsidRDefault="00FF2C84" w:rsidP="000B4EB6">
      <w:pPr>
        <w:jc w:val="both"/>
        <w:rPr>
          <w:rFonts w:ascii="Calibri" w:hAnsi="Calibri"/>
          <w:noProof/>
          <w:lang w:val="de-DE" w:eastAsia="en-US"/>
        </w:rPr>
      </w:pPr>
    </w:p>
    <w:p w:rsidR="00FF5185"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drawing>
          <wp:inline distT="0" distB="0" distL="0" distR="0">
            <wp:extent cx="3213313" cy="2409825"/>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313_1639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264" cy="2421038"/>
                    </a:xfrm>
                    <a:prstGeom prst="rect">
                      <a:avLst/>
                    </a:prstGeom>
                  </pic:spPr>
                </pic:pic>
              </a:graphicData>
            </a:graphic>
          </wp:inline>
        </w:drawing>
      </w:r>
    </w:p>
    <w:p w:rsidR="00D62888"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9.65</w:t>
      </w:r>
      <w:r w:rsidR="00EE0F2D">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+ 20 = 29.65 dBm Bei 431.050 MHz</w:t>
      </w:r>
      <w:r w:rsidR="00326B39">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Grundfrequenz</w:t>
      </w:r>
    </w:p>
    <w:p w:rsidR="00D62888"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lastRenderedPageBreak/>
        <w:drawing>
          <wp:inline distT="0" distB="0" distL="0" distR="0">
            <wp:extent cx="3240405" cy="2430145"/>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313_1646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Oberwelle bei 862.90 MHz: -22.41 + 20 = -2.41 dBm</w:t>
      </w:r>
    </w:p>
    <w:p w:rsidR="00086D8E" w:rsidRDefault="00086D8E" w:rsidP="00086D8E">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sz w:val="22"/>
          <w:szCs w:val="22"/>
          <w:lang w:val="de-DE" w:eastAsia="en-US"/>
        </w:rPr>
        <w:t>Die 1. Obe</w:t>
      </w:r>
      <w:r w:rsidR="001A2F04">
        <w:rPr>
          <w:rFonts w:ascii="Calibri" w:hAnsi="Calibri"/>
          <w:noProof/>
          <w:sz w:val="22"/>
          <w:szCs w:val="22"/>
          <w:lang w:val="de-DE" w:eastAsia="en-US"/>
        </w:rPr>
        <w:t>rwelle bei 862.5 MHz sollte</w:t>
      </w:r>
      <w:r>
        <w:rPr>
          <w:rFonts w:ascii="Calibri" w:hAnsi="Calibri"/>
          <w:noProof/>
          <w:sz w:val="22"/>
          <w:szCs w:val="22"/>
          <w:lang w:val="de-DE" w:eastAsia="en-US"/>
        </w:rPr>
        <w:t xml:space="preserve"> bis 1 GHz max.  -</w:t>
      </w:r>
      <w:r>
        <w:rPr>
          <w:rStyle w:val="kursiv"/>
          <w:rFonts w:asciiTheme="minorHAnsi" w:hAnsiTheme="minorHAnsi" w:cstheme="minorHAnsi"/>
          <w:sz w:val="22"/>
          <w:szCs w:val="22"/>
        </w:rPr>
        <w:t>60db (29.65-60</w:t>
      </w:r>
      <w:r w:rsidR="00C143C6">
        <w:rPr>
          <w:rStyle w:val="kursiv"/>
          <w:rFonts w:asciiTheme="minorHAnsi" w:hAnsiTheme="minorHAnsi" w:cstheme="minorHAnsi"/>
          <w:sz w:val="22"/>
          <w:szCs w:val="22"/>
        </w:rPr>
        <w:t xml:space="preserve"> </w:t>
      </w:r>
      <w:r>
        <w:rPr>
          <w:rStyle w:val="kursiv"/>
          <w:rFonts w:asciiTheme="minorHAnsi" w:hAnsiTheme="minorHAnsi" w:cstheme="minorHAnsi"/>
          <w:sz w:val="22"/>
          <w:szCs w:val="22"/>
        </w:rPr>
        <w:t>=</w:t>
      </w:r>
      <w:r w:rsidR="00C143C6">
        <w:rPr>
          <w:rStyle w:val="kursiv"/>
          <w:rFonts w:asciiTheme="minorHAnsi" w:hAnsiTheme="minorHAnsi" w:cstheme="minorHAnsi"/>
          <w:sz w:val="22"/>
          <w:szCs w:val="22"/>
        </w:rPr>
        <w:t xml:space="preserve"> </w:t>
      </w:r>
      <w:r w:rsidR="00B80DFD">
        <w:rPr>
          <w:rStyle w:val="kursiv"/>
          <w:rFonts w:asciiTheme="minorHAnsi" w:hAnsiTheme="minorHAnsi" w:cstheme="minorHAnsi"/>
          <w:sz w:val="22"/>
          <w:szCs w:val="22"/>
        </w:rPr>
        <w:t>-</w:t>
      </w:r>
      <w:bookmarkStart w:id="0" w:name="_GoBack"/>
      <w:bookmarkEnd w:id="0"/>
      <w:r>
        <w:rPr>
          <w:rStyle w:val="kursiv"/>
          <w:rFonts w:asciiTheme="minorHAnsi" w:hAnsiTheme="minorHAnsi" w:cstheme="minorHAnsi"/>
          <w:sz w:val="22"/>
          <w:szCs w:val="22"/>
        </w:rPr>
        <w:t xml:space="preserve">30.35 </w:t>
      </w:r>
      <w:proofErr w:type="spellStart"/>
      <w:r>
        <w:rPr>
          <w:rStyle w:val="kursiv"/>
          <w:rFonts w:asciiTheme="minorHAnsi" w:hAnsiTheme="minorHAnsi" w:cstheme="minorHAnsi"/>
          <w:sz w:val="22"/>
          <w:szCs w:val="22"/>
        </w:rPr>
        <w:t>dBm</w:t>
      </w:r>
      <w:proofErr w:type="spellEnd"/>
      <w:r>
        <w:rPr>
          <w:rStyle w:val="kursiv"/>
          <w:rFonts w:asciiTheme="minorHAnsi" w:hAnsiTheme="minorHAnsi" w:cstheme="minorHAnsi"/>
          <w:sz w:val="22"/>
          <w:szCs w:val="22"/>
        </w:rPr>
        <w:t>) betragen, man</w:t>
      </w:r>
      <w:r w:rsidR="00AA1A19">
        <w:rPr>
          <w:rStyle w:val="kursiv"/>
          <w:rFonts w:asciiTheme="minorHAnsi" w:hAnsiTheme="minorHAnsi" w:cstheme="minorHAnsi"/>
          <w:sz w:val="22"/>
          <w:szCs w:val="22"/>
        </w:rPr>
        <w:t xml:space="preserve"> kann aber</w:t>
      </w:r>
      <w:r w:rsidR="00C143C6">
        <w:rPr>
          <w:rFonts w:ascii="Calibri" w:hAnsi="Calibri"/>
          <w:noProof/>
          <w:sz w:val="22"/>
          <w:szCs w:val="22"/>
          <w:lang w:val="de-DE" w:eastAsia="en-US"/>
        </w:rPr>
        <w:t xml:space="preserve"> -</w:t>
      </w:r>
      <w:r>
        <w:rPr>
          <w:rFonts w:ascii="Calibri" w:hAnsi="Calibri"/>
          <w:noProof/>
          <w:sz w:val="22"/>
          <w:szCs w:val="22"/>
          <w:lang w:val="de-DE" w:eastAsia="en-US"/>
        </w:rPr>
        <w:t xml:space="preserve">2.41 dBm bzw. </w:t>
      </w:r>
      <w:r w:rsidR="00C143C6">
        <w:rPr>
          <w:rFonts w:ascii="Calibri" w:hAnsi="Calibri"/>
          <w:noProof/>
          <w:sz w:val="22"/>
          <w:szCs w:val="22"/>
          <w:lang w:val="de-DE" w:eastAsia="en-US"/>
        </w:rPr>
        <w:t>0,574mW</w:t>
      </w:r>
      <w:r>
        <w:rPr>
          <w:rFonts w:ascii="Calibri" w:hAnsi="Calibri"/>
          <w:noProof/>
          <w:sz w:val="22"/>
          <w:szCs w:val="22"/>
          <w:lang w:val="de-DE" w:eastAsia="en-US"/>
        </w:rPr>
        <w:t xml:space="preserve"> messen, also das 622 fache der geforderten -30.35 dBm</w:t>
      </w:r>
      <w:r w:rsidR="001A2F04">
        <w:rPr>
          <w:rFonts w:ascii="Calibri" w:hAnsi="Calibri"/>
          <w:noProof/>
          <w:sz w:val="22"/>
          <w:szCs w:val="22"/>
          <w:lang w:val="de-DE" w:eastAsia="en-US"/>
        </w:rPr>
        <w:t xml:space="preserve"> und somit</w:t>
      </w:r>
      <w:r>
        <w:rPr>
          <w:rFonts w:ascii="Calibri" w:hAnsi="Calibri"/>
          <w:noProof/>
          <w:sz w:val="22"/>
          <w:szCs w:val="22"/>
          <w:lang w:val="de-DE" w:eastAsia="en-US"/>
        </w:rPr>
        <w:t xml:space="preserve"> viel zu viel!</w:t>
      </w:r>
    </w:p>
    <w:p w:rsidR="008908B7" w:rsidRDefault="006A231F" w:rsidP="008908B7">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sz w:val="22"/>
          <w:szCs w:val="22"/>
          <w:lang w:val="de-DE" w:eastAsia="en-US"/>
        </w:rPr>
        <w:t>Bei d</w:t>
      </w:r>
      <w:r w:rsidR="00532322">
        <w:rPr>
          <w:rFonts w:ascii="Calibri" w:hAnsi="Calibri"/>
          <w:noProof/>
          <w:sz w:val="22"/>
          <w:szCs w:val="22"/>
          <w:lang w:val="de-DE" w:eastAsia="en-US"/>
        </w:rPr>
        <w:t>er 2. Harmonischen</w:t>
      </w:r>
      <w:r w:rsidR="008C661E">
        <w:rPr>
          <w:rFonts w:ascii="Calibri" w:hAnsi="Calibri"/>
          <w:noProof/>
          <w:sz w:val="22"/>
          <w:szCs w:val="22"/>
          <w:lang w:val="de-DE" w:eastAsia="en-US"/>
        </w:rPr>
        <w:t xml:space="preserve"> bei 1294.35 MHz</w:t>
      </w:r>
      <w:r w:rsidR="00532322">
        <w:rPr>
          <w:rFonts w:ascii="Calibri" w:hAnsi="Calibri"/>
          <w:noProof/>
          <w:sz w:val="22"/>
          <w:szCs w:val="22"/>
          <w:lang w:val="de-DE" w:eastAsia="en-US"/>
        </w:rPr>
        <w:t xml:space="preserve"> sind es no</w:t>
      </w:r>
      <w:r>
        <w:rPr>
          <w:rFonts w:ascii="Calibri" w:hAnsi="Calibri"/>
          <w:noProof/>
          <w:sz w:val="22"/>
          <w:szCs w:val="22"/>
          <w:lang w:val="de-DE" w:eastAsia="en-US"/>
        </w:rPr>
        <w:t>ch</w:t>
      </w:r>
      <w:r w:rsidR="008908B7">
        <w:rPr>
          <w:rFonts w:ascii="Calibri" w:hAnsi="Calibri"/>
          <w:noProof/>
          <w:sz w:val="22"/>
          <w:szCs w:val="22"/>
          <w:lang w:val="de-DE" w:eastAsia="en-US"/>
        </w:rPr>
        <w:t xml:space="preserve">   -</w:t>
      </w:r>
      <w:r>
        <w:rPr>
          <w:rFonts w:ascii="Calibri" w:hAnsi="Calibri"/>
          <w:noProof/>
          <w:sz w:val="22"/>
          <w:szCs w:val="22"/>
          <w:lang w:val="de-DE" w:eastAsia="en-US"/>
        </w:rPr>
        <w:t>40.45</w:t>
      </w:r>
      <w:r w:rsidR="00E65099">
        <w:rPr>
          <w:rFonts w:ascii="Calibri" w:hAnsi="Calibri"/>
          <w:noProof/>
          <w:sz w:val="22"/>
          <w:szCs w:val="22"/>
          <w:lang w:val="de-DE" w:eastAsia="en-US"/>
        </w:rPr>
        <w:t xml:space="preserve"> dBm,</w:t>
      </w:r>
      <w:r w:rsidR="0057063F">
        <w:rPr>
          <w:rFonts w:ascii="Calibri" w:hAnsi="Calibri"/>
          <w:noProof/>
          <w:sz w:val="22"/>
          <w:szCs w:val="22"/>
          <w:lang w:val="de-DE" w:eastAsia="en-US"/>
        </w:rPr>
        <w:t xml:space="preserve"> die</w:t>
      </w:r>
      <w:r w:rsidR="00315C38">
        <w:rPr>
          <w:rFonts w:ascii="Calibri" w:hAnsi="Calibri"/>
          <w:noProof/>
          <w:sz w:val="22"/>
          <w:szCs w:val="22"/>
          <w:lang w:val="de-DE" w:eastAsia="en-US"/>
        </w:rPr>
        <w:t xml:space="preserve"> entspe</w:t>
      </w:r>
      <w:r w:rsidR="00532322">
        <w:rPr>
          <w:rFonts w:ascii="Calibri" w:hAnsi="Calibri"/>
          <w:noProof/>
          <w:sz w:val="22"/>
          <w:szCs w:val="22"/>
          <w:lang w:val="de-DE" w:eastAsia="en-US"/>
        </w:rPr>
        <w:t>che</w:t>
      </w:r>
      <w:r w:rsidR="004555E6">
        <w:rPr>
          <w:rFonts w:ascii="Calibri" w:hAnsi="Calibri"/>
          <w:noProof/>
          <w:sz w:val="22"/>
          <w:szCs w:val="22"/>
          <w:lang w:val="de-DE" w:eastAsia="en-US"/>
        </w:rPr>
        <w:t>n</w:t>
      </w:r>
      <w:r w:rsidR="008908B7">
        <w:rPr>
          <w:rFonts w:ascii="Calibri" w:hAnsi="Calibri"/>
          <w:noProof/>
          <w:sz w:val="22"/>
          <w:szCs w:val="22"/>
          <w:lang w:val="de-DE" w:eastAsia="en-US"/>
        </w:rPr>
        <w:t xml:space="preserve">den </w:t>
      </w:r>
      <w:r w:rsidR="00E65099">
        <w:rPr>
          <w:rFonts w:ascii="Calibri" w:hAnsi="Calibri"/>
          <w:noProof/>
          <w:sz w:val="22"/>
          <w:szCs w:val="22"/>
          <w:lang w:val="de-DE" w:eastAsia="en-US"/>
        </w:rPr>
        <w:t>Vorschriften</w:t>
      </w:r>
      <w:r w:rsidR="008908B7">
        <w:rPr>
          <w:rFonts w:ascii="Calibri" w:hAnsi="Calibri"/>
          <w:noProof/>
          <w:sz w:val="22"/>
          <w:szCs w:val="22"/>
          <w:lang w:val="de-DE" w:eastAsia="en-US"/>
        </w:rPr>
        <w:t xml:space="preserve"> von </w:t>
      </w:r>
      <w:r w:rsidR="00AA1A19">
        <w:rPr>
          <w:rFonts w:ascii="Calibri" w:hAnsi="Calibri"/>
          <w:noProof/>
          <w:sz w:val="22"/>
          <w:szCs w:val="22"/>
          <w:lang w:val="de-DE" w:eastAsia="en-US"/>
        </w:rPr>
        <w:t>(29.65</w:t>
      </w:r>
      <w:r w:rsidR="008908B7">
        <w:rPr>
          <w:rFonts w:ascii="Calibri" w:hAnsi="Calibri"/>
          <w:noProof/>
          <w:sz w:val="22"/>
          <w:szCs w:val="22"/>
          <w:lang w:val="de-DE" w:eastAsia="en-US"/>
        </w:rPr>
        <w:t>-50 dBm</w:t>
      </w:r>
      <w:r w:rsidR="00C143C6">
        <w:rPr>
          <w:rFonts w:ascii="Calibri" w:hAnsi="Calibri"/>
          <w:noProof/>
          <w:sz w:val="22"/>
          <w:szCs w:val="22"/>
          <w:lang w:val="de-DE" w:eastAsia="en-US"/>
        </w:rPr>
        <w:t xml:space="preserve"> </w:t>
      </w:r>
      <w:r w:rsidR="00AA1A19">
        <w:rPr>
          <w:rFonts w:ascii="Calibri" w:hAnsi="Calibri"/>
          <w:noProof/>
          <w:sz w:val="22"/>
          <w:szCs w:val="22"/>
          <w:lang w:val="de-DE" w:eastAsia="en-US"/>
        </w:rPr>
        <w:t>=</w:t>
      </w:r>
      <w:r w:rsidR="00C143C6">
        <w:rPr>
          <w:rFonts w:ascii="Calibri" w:hAnsi="Calibri"/>
          <w:noProof/>
          <w:sz w:val="22"/>
          <w:szCs w:val="22"/>
          <w:lang w:val="de-DE" w:eastAsia="en-US"/>
        </w:rPr>
        <w:t xml:space="preserve"> </w:t>
      </w:r>
      <w:r w:rsidR="00AA1A19">
        <w:rPr>
          <w:rFonts w:ascii="Calibri" w:hAnsi="Calibri"/>
          <w:noProof/>
          <w:sz w:val="22"/>
          <w:szCs w:val="22"/>
          <w:lang w:val="de-DE" w:eastAsia="en-US"/>
        </w:rPr>
        <w:t>-20.35 dBm</w:t>
      </w:r>
      <w:r w:rsidR="008908B7">
        <w:rPr>
          <w:rFonts w:ascii="Calibri" w:hAnsi="Calibri"/>
          <w:noProof/>
          <w:sz w:val="22"/>
          <w:szCs w:val="22"/>
          <w:lang w:val="de-DE" w:eastAsia="en-US"/>
        </w:rPr>
        <w:t xml:space="preserve">  &gt;1 GHz</w:t>
      </w:r>
      <w:r w:rsidR="00AA1A19">
        <w:rPr>
          <w:rFonts w:ascii="Calibri" w:hAnsi="Calibri"/>
          <w:noProof/>
          <w:sz w:val="22"/>
          <w:szCs w:val="22"/>
          <w:lang w:val="de-DE" w:eastAsia="en-US"/>
        </w:rPr>
        <w:t xml:space="preserve">) werden hier </w:t>
      </w:r>
      <w:r w:rsidR="008908B7">
        <w:rPr>
          <w:rFonts w:ascii="Calibri" w:hAnsi="Calibri"/>
          <w:noProof/>
          <w:sz w:val="22"/>
          <w:szCs w:val="22"/>
          <w:lang w:val="de-DE" w:eastAsia="en-US"/>
        </w:rPr>
        <w:t>eingehalten.</w:t>
      </w:r>
    </w:p>
    <w:p w:rsidR="008908B7"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drawing>
          <wp:inline distT="0" distB="0" distL="0" distR="0">
            <wp:extent cx="3240405" cy="2430145"/>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313_165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Oberwelle bei 1294.35 MHz: -60.45 + 20 = -40.45 dBm</w:t>
      </w:r>
    </w:p>
    <w:p w:rsidR="00326B39" w:rsidRDefault="00AA1A19"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sz w:val="22"/>
          <w:szCs w:val="22"/>
          <w:lang w:val="de-DE" w:eastAsia="en-US"/>
        </w:rPr>
        <w:t>A</w:t>
      </w:r>
      <w:r w:rsidR="00DE576C">
        <w:rPr>
          <w:rFonts w:ascii="Calibri" w:hAnsi="Calibri"/>
          <w:noProof/>
          <w:sz w:val="22"/>
          <w:szCs w:val="22"/>
          <w:lang w:val="de-DE" w:eastAsia="en-US"/>
        </w:rPr>
        <w:t>uch a</w:t>
      </w:r>
      <w:r>
        <w:rPr>
          <w:rFonts w:ascii="Calibri" w:hAnsi="Calibri"/>
          <w:noProof/>
          <w:sz w:val="22"/>
          <w:szCs w:val="22"/>
          <w:lang w:val="de-DE" w:eastAsia="en-US"/>
        </w:rPr>
        <w:t>lle weiteren Messungen zeig</w:t>
      </w:r>
      <w:r w:rsidR="00DE576C">
        <w:rPr>
          <w:rFonts w:ascii="Calibri" w:hAnsi="Calibri"/>
          <w:noProof/>
          <w:sz w:val="22"/>
          <w:szCs w:val="22"/>
          <w:lang w:val="de-DE" w:eastAsia="en-US"/>
        </w:rPr>
        <w:t>t</w:t>
      </w:r>
      <w:r>
        <w:rPr>
          <w:rFonts w:ascii="Calibri" w:hAnsi="Calibri"/>
          <w:noProof/>
          <w:sz w:val="22"/>
          <w:szCs w:val="22"/>
          <w:lang w:val="de-DE" w:eastAsia="en-US"/>
        </w:rPr>
        <w:t>en</w:t>
      </w:r>
      <w:r w:rsidR="0057063F">
        <w:rPr>
          <w:rFonts w:ascii="Calibri" w:hAnsi="Calibri"/>
          <w:noProof/>
          <w:sz w:val="22"/>
          <w:szCs w:val="22"/>
          <w:lang w:val="de-DE" w:eastAsia="en-US"/>
        </w:rPr>
        <w:t xml:space="preserve"> zwar</w:t>
      </w:r>
      <w:r>
        <w:rPr>
          <w:rFonts w:ascii="Calibri" w:hAnsi="Calibri"/>
          <w:noProof/>
          <w:sz w:val="22"/>
          <w:szCs w:val="22"/>
          <w:lang w:val="de-DE" w:eastAsia="en-US"/>
        </w:rPr>
        <w:t xml:space="preserve"> </w:t>
      </w:r>
      <w:r w:rsidR="0074019E">
        <w:rPr>
          <w:rFonts w:ascii="Calibri" w:hAnsi="Calibri"/>
          <w:noProof/>
          <w:sz w:val="22"/>
          <w:szCs w:val="22"/>
          <w:lang w:val="de-DE" w:eastAsia="en-US"/>
        </w:rPr>
        <w:t>gute</w:t>
      </w:r>
      <w:r w:rsidR="00086D8E">
        <w:rPr>
          <w:rFonts w:ascii="Calibri" w:hAnsi="Calibri"/>
          <w:noProof/>
          <w:sz w:val="22"/>
          <w:szCs w:val="22"/>
          <w:lang w:val="de-DE" w:eastAsia="en-US"/>
        </w:rPr>
        <w:t xml:space="preserve"> Ergebnisse, </w:t>
      </w:r>
      <w:r>
        <w:rPr>
          <w:rFonts w:ascii="Calibri" w:hAnsi="Calibri"/>
          <w:noProof/>
          <w:sz w:val="22"/>
          <w:szCs w:val="22"/>
          <w:lang w:val="de-DE" w:eastAsia="en-US"/>
        </w:rPr>
        <w:t xml:space="preserve">trotzdem </w:t>
      </w:r>
      <w:r w:rsidR="00086D8E">
        <w:rPr>
          <w:rFonts w:ascii="Calibri" w:hAnsi="Calibri"/>
          <w:noProof/>
          <w:sz w:val="22"/>
          <w:szCs w:val="22"/>
          <w:lang w:val="de-DE" w:eastAsia="en-US"/>
        </w:rPr>
        <w:t>wäre dieses Modul bei einer berechtigten Beantstandung seitens der Fernmeldebehörde definitiv durchgefallen und mit sofortiger Wirkung aus dem „Verkehr“ zu ziehe</w:t>
      </w:r>
      <w:r>
        <w:rPr>
          <w:rFonts w:ascii="Calibri" w:hAnsi="Calibri"/>
          <w:noProof/>
          <w:sz w:val="22"/>
          <w:szCs w:val="22"/>
          <w:lang w:val="de-DE" w:eastAsia="en-US"/>
        </w:rPr>
        <w:t>n</w:t>
      </w:r>
      <w:r w:rsidR="004D3E48">
        <w:rPr>
          <w:rFonts w:ascii="Calibri" w:hAnsi="Calibri"/>
          <w:noProof/>
          <w:sz w:val="22"/>
          <w:szCs w:val="22"/>
          <w:lang w:val="de-DE" w:eastAsia="en-US"/>
        </w:rPr>
        <w:t>, da es ohne entsprechen</w:t>
      </w:r>
      <w:r w:rsidR="0057063F">
        <w:rPr>
          <w:rFonts w:ascii="Calibri" w:hAnsi="Calibri"/>
          <w:noProof/>
          <w:sz w:val="22"/>
          <w:szCs w:val="22"/>
          <w:lang w:val="de-DE" w:eastAsia="en-US"/>
        </w:rPr>
        <w:t>d</w:t>
      </w:r>
      <w:r w:rsidR="004D3E48">
        <w:rPr>
          <w:rFonts w:ascii="Calibri" w:hAnsi="Calibri"/>
          <w:noProof/>
          <w:sz w:val="22"/>
          <w:szCs w:val="22"/>
          <w:lang w:val="de-DE" w:eastAsia="en-US"/>
        </w:rPr>
        <w:t xml:space="preserve"> nachgeschaltetem Tiefpassfilter</w:t>
      </w:r>
      <w:r w:rsidR="00B80DFD">
        <w:rPr>
          <w:rFonts w:ascii="Calibri" w:hAnsi="Calibri"/>
          <w:noProof/>
          <w:sz w:val="22"/>
          <w:szCs w:val="22"/>
          <w:lang w:val="de-DE" w:eastAsia="en-US"/>
        </w:rPr>
        <w:t xml:space="preserve"> nicht der </w:t>
      </w:r>
      <w:r w:rsidR="00DE576C">
        <w:rPr>
          <w:rFonts w:ascii="Calibri" w:hAnsi="Calibri"/>
          <w:noProof/>
          <w:sz w:val="22"/>
          <w:szCs w:val="22"/>
          <w:lang w:val="de-DE" w:eastAsia="en-US"/>
        </w:rPr>
        <w:t>Amateurfunkverodnung</w:t>
      </w:r>
      <w:r w:rsidR="00B80DFD">
        <w:rPr>
          <w:rFonts w:ascii="Calibri" w:hAnsi="Calibri"/>
          <w:noProof/>
          <w:sz w:val="22"/>
          <w:szCs w:val="22"/>
          <w:lang w:val="de-DE" w:eastAsia="en-US"/>
        </w:rPr>
        <w:t xml:space="preserve"> entspricht</w:t>
      </w:r>
      <w:r w:rsidR="00086D8E">
        <w:rPr>
          <w:rFonts w:ascii="Calibri" w:hAnsi="Calibri"/>
          <w:noProof/>
          <w:sz w:val="22"/>
          <w:szCs w:val="22"/>
          <w:lang w:val="de-DE" w:eastAsia="en-US"/>
        </w:rPr>
        <w:t>!</w:t>
      </w:r>
    </w:p>
    <w:p w:rsidR="00326B39"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drawing>
          <wp:inline distT="0" distB="0" distL="0" distR="0">
            <wp:extent cx="1609725" cy="120721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313_165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6990" cy="1220164"/>
                    </a:xfrm>
                    <a:prstGeom prst="rect">
                      <a:avLst/>
                    </a:prstGeom>
                  </pic:spPr>
                </pic:pic>
              </a:graphicData>
            </a:graphic>
          </wp:inline>
        </w:drawing>
      </w:r>
      <w:r w:rsidR="00326B39">
        <w:rPr>
          <w:rFonts w:ascii="Calibri" w:hAnsi="Calibri"/>
          <w:noProof/>
          <w:color w:val="4F81BD" w:themeColor="accent1"/>
          <w:sz w:val="20"/>
          <w:szCs w:val="20"/>
          <w:lang w:eastAsia="de-AT"/>
        </w:rPr>
        <w:drawing>
          <wp:inline distT="0" distB="0" distL="0" distR="0" wp14:anchorId="30860F7F" wp14:editId="220D5A73">
            <wp:extent cx="1625708" cy="121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313_1653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2771" cy="1231997"/>
                    </a:xfrm>
                    <a:prstGeom prst="rect">
                      <a:avLst/>
                    </a:prstGeom>
                  </pic:spPr>
                </pic:pic>
              </a:graphicData>
            </a:graphic>
          </wp:inline>
        </w:drawing>
      </w:r>
    </w:p>
    <w:p w:rsidR="00D62888"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Oberwelle bei 1725.80 Mhz: -42.97 + 20 = -22.97 dBm</w:t>
      </w:r>
    </w:p>
    <w:p w:rsidR="00D62888"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Oberwelle bei 2157 MHz: -54.41 + 20 = -33.41 dBm</w:t>
      </w:r>
    </w:p>
    <w:p w:rsidR="00D62888" w:rsidRDefault="00D6288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drawing>
          <wp:inline distT="0" distB="0" distL="0" distR="0">
            <wp:extent cx="3240405" cy="2430145"/>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0313_1657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Oberwelle bei  2588 MHz: -52.70 + 20 = -32.70 dBm</w:t>
      </w:r>
    </w:p>
    <w:p w:rsidR="00326B39" w:rsidRDefault="00326B39"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C0C08" w:rsidRDefault="001C0C08"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215E" w:rsidRDefault="0042215E"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drawing>
          <wp:inline distT="0" distB="0" distL="0" distR="0">
            <wp:extent cx="3240405" cy="2430145"/>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80313_1659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p>
    <w:p w:rsidR="0042215E" w:rsidRDefault="0042215E"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Oberwelle bei 3020 Mhz: -49.38 + 20 = -29.38 dBm</w:t>
      </w:r>
    </w:p>
    <w:p w:rsidR="0057063F" w:rsidRDefault="0057063F"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53BEA" w:rsidRDefault="0057063F" w:rsidP="0057063F">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sz w:val="22"/>
          <w:szCs w:val="22"/>
          <w:lang w:val="de-DE" w:eastAsia="en-US"/>
        </w:rPr>
        <w:t>Auch mein Baofeng T-52 Duoband Handunkgerät, eines von vielen, derzeit speziell über diverse online-Shops und Plattformen zum Teil als „Walkie-Talkie“, und ohne Hinweis auf die ausschließlich durch Funkamateure erlaubte Verwendung erhältlichen Geräten</w:t>
      </w:r>
      <w:r w:rsidR="00F251F1">
        <w:rPr>
          <w:rFonts w:ascii="Calibri" w:hAnsi="Calibri"/>
          <w:noProof/>
          <w:sz w:val="22"/>
          <w:szCs w:val="22"/>
          <w:lang w:val="de-DE" w:eastAsia="en-US"/>
        </w:rPr>
        <w:t xml:space="preserve">, </w:t>
      </w:r>
      <w:r>
        <w:rPr>
          <w:rFonts w:ascii="Calibri" w:hAnsi="Calibri"/>
          <w:noProof/>
          <w:sz w:val="22"/>
          <w:szCs w:val="22"/>
          <w:lang w:val="de-DE" w:eastAsia="en-US"/>
        </w:rPr>
        <w:t xml:space="preserve"> kam</w:t>
      </w:r>
    </w:p>
    <w:p w:rsidR="0042215E" w:rsidRDefault="0042215E"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eastAsia="de-AT"/>
        </w:rPr>
        <w:drawing>
          <wp:inline distT="0" distB="0" distL="0" distR="0">
            <wp:extent cx="3240405" cy="2430145"/>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80313_1718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p>
    <w:p w:rsidR="0042215E" w:rsidRDefault="0042215E"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Baofeng T-52</w:t>
      </w:r>
      <w:r w:rsidR="00715D76">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-10.49 dBm der 1. Oberwelle</w:t>
      </w:r>
    </w:p>
    <w:p w:rsidR="00326B39" w:rsidRDefault="00326B39" w:rsidP="000B4EB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C0C08" w:rsidRDefault="001C0C08" w:rsidP="00715D76">
      <w:pPr>
        <w:jc w:val="both"/>
        <w:rPr>
          <w:rFonts w:ascii="Calibri" w:hAnsi="Calibri"/>
          <w:noProof/>
          <w:sz w:val="22"/>
          <w:szCs w:val="22"/>
          <w:lang w:val="de-DE" w:eastAsia="en-US"/>
        </w:rPr>
      </w:pPr>
      <w:r>
        <w:rPr>
          <w:rFonts w:ascii="Calibri" w:hAnsi="Calibri"/>
          <w:noProof/>
          <w:sz w:val="22"/>
          <w:szCs w:val="22"/>
          <w:lang w:val="de-DE" w:eastAsia="en-US"/>
        </w:rPr>
        <w:t>A</w:t>
      </w:r>
      <w:r w:rsidR="00DE576C">
        <w:rPr>
          <w:rFonts w:ascii="Calibri" w:hAnsi="Calibri"/>
          <w:noProof/>
          <w:sz w:val="22"/>
          <w:szCs w:val="22"/>
          <w:lang w:val="de-DE" w:eastAsia="en-US"/>
        </w:rPr>
        <w:t>nschließend</w:t>
      </w:r>
      <w:r>
        <w:rPr>
          <w:rFonts w:ascii="Calibri" w:hAnsi="Calibri"/>
          <w:noProof/>
          <w:sz w:val="22"/>
          <w:szCs w:val="22"/>
          <w:lang w:val="de-DE" w:eastAsia="en-US"/>
        </w:rPr>
        <w:t xml:space="preserve"> ebenfalls</w:t>
      </w:r>
      <w:r w:rsidR="00DE576C">
        <w:rPr>
          <w:rFonts w:ascii="Calibri" w:hAnsi="Calibri"/>
          <w:noProof/>
          <w:sz w:val="22"/>
          <w:szCs w:val="22"/>
          <w:lang w:val="de-DE" w:eastAsia="en-US"/>
        </w:rPr>
        <w:t xml:space="preserve"> auf den Prüfstand um seine Eignung zu überprüfen</w:t>
      </w:r>
      <w:r w:rsidR="003270A2">
        <w:rPr>
          <w:rFonts w:ascii="Calibri" w:hAnsi="Calibri"/>
          <w:noProof/>
          <w:sz w:val="22"/>
          <w:szCs w:val="22"/>
          <w:lang w:val="de-DE" w:eastAsia="en-US"/>
        </w:rPr>
        <w:t>. Schon bei der ersten Messung</w:t>
      </w:r>
      <w:r w:rsidR="005437C2">
        <w:rPr>
          <w:rFonts w:ascii="Calibri" w:hAnsi="Calibri"/>
          <w:noProof/>
          <w:sz w:val="22"/>
          <w:szCs w:val="22"/>
          <w:lang w:val="de-DE" w:eastAsia="en-US"/>
        </w:rPr>
        <w:t xml:space="preserve"> </w:t>
      </w:r>
      <w:r w:rsidR="00715D76">
        <w:rPr>
          <w:rFonts w:ascii="Calibri" w:hAnsi="Calibri"/>
          <w:noProof/>
          <w:sz w:val="22"/>
          <w:szCs w:val="22"/>
          <w:lang w:val="de-DE" w:eastAsia="en-US"/>
        </w:rPr>
        <w:t>zeigt</w:t>
      </w:r>
      <w:r w:rsidR="003270A2">
        <w:rPr>
          <w:rFonts w:ascii="Calibri" w:hAnsi="Calibri"/>
          <w:noProof/>
          <w:sz w:val="22"/>
          <w:szCs w:val="22"/>
          <w:lang w:val="de-DE" w:eastAsia="en-US"/>
        </w:rPr>
        <w:t>e</w:t>
      </w:r>
      <w:r w:rsidR="00715D76">
        <w:rPr>
          <w:rFonts w:ascii="Calibri" w:hAnsi="Calibri"/>
          <w:noProof/>
          <w:sz w:val="22"/>
          <w:szCs w:val="22"/>
          <w:lang w:val="de-DE" w:eastAsia="en-US"/>
        </w:rPr>
        <w:t xml:space="preserve"> </w:t>
      </w:r>
      <w:r w:rsidR="00F251F1">
        <w:rPr>
          <w:rFonts w:ascii="Calibri" w:hAnsi="Calibri"/>
          <w:noProof/>
          <w:sz w:val="22"/>
          <w:szCs w:val="22"/>
          <w:lang w:val="de-DE" w:eastAsia="en-US"/>
        </w:rPr>
        <w:t>sich</w:t>
      </w:r>
      <w:r w:rsidR="003270A2">
        <w:rPr>
          <w:rFonts w:ascii="Calibri" w:hAnsi="Calibri"/>
          <w:noProof/>
          <w:sz w:val="22"/>
          <w:szCs w:val="22"/>
          <w:lang w:val="de-DE" w:eastAsia="en-US"/>
        </w:rPr>
        <w:t xml:space="preserve"> </w:t>
      </w:r>
      <w:r w:rsidR="00715D76">
        <w:rPr>
          <w:rFonts w:ascii="Calibri" w:hAnsi="Calibri"/>
          <w:noProof/>
          <w:sz w:val="22"/>
          <w:szCs w:val="22"/>
          <w:lang w:val="de-DE" w:eastAsia="en-US"/>
        </w:rPr>
        <w:t xml:space="preserve">bei einer </w:t>
      </w:r>
      <w:r w:rsidR="003270A2">
        <w:rPr>
          <w:rFonts w:ascii="Calibri" w:hAnsi="Calibri"/>
          <w:noProof/>
          <w:sz w:val="22"/>
          <w:szCs w:val="22"/>
          <w:lang w:val="de-DE" w:eastAsia="en-US"/>
        </w:rPr>
        <w:t xml:space="preserve">reduzierten </w:t>
      </w:r>
      <w:r w:rsidR="00715D76">
        <w:rPr>
          <w:rFonts w:ascii="Calibri" w:hAnsi="Calibri"/>
          <w:noProof/>
          <w:sz w:val="22"/>
          <w:szCs w:val="22"/>
          <w:lang w:val="de-DE" w:eastAsia="en-US"/>
        </w:rPr>
        <w:t>Ausgangsleistung von 30 dBm</w:t>
      </w:r>
      <w:r w:rsidR="00DE576C">
        <w:rPr>
          <w:rFonts w:ascii="Calibri" w:hAnsi="Calibri"/>
          <w:noProof/>
          <w:sz w:val="22"/>
          <w:szCs w:val="22"/>
          <w:lang w:val="de-DE" w:eastAsia="en-US"/>
        </w:rPr>
        <w:t xml:space="preserve"> (1W) einen viel zu hohen Wert</w:t>
      </w:r>
      <w:r w:rsidR="00715D76">
        <w:rPr>
          <w:rFonts w:ascii="Calibri" w:hAnsi="Calibri"/>
          <w:noProof/>
          <w:sz w:val="22"/>
          <w:szCs w:val="22"/>
          <w:lang w:val="de-DE" w:eastAsia="en-US"/>
        </w:rPr>
        <w:t xml:space="preserve"> der 1. Oberwelle</w:t>
      </w:r>
      <w:r w:rsidR="00C22316">
        <w:rPr>
          <w:rFonts w:ascii="Calibri" w:hAnsi="Calibri"/>
          <w:noProof/>
          <w:sz w:val="22"/>
          <w:szCs w:val="22"/>
          <w:lang w:val="de-DE" w:eastAsia="en-US"/>
        </w:rPr>
        <w:t xml:space="preserve"> von -10.49 dBm</w:t>
      </w:r>
      <w:r w:rsidR="00715D76">
        <w:rPr>
          <w:rFonts w:ascii="Calibri" w:hAnsi="Calibri"/>
          <w:noProof/>
          <w:sz w:val="22"/>
          <w:szCs w:val="22"/>
          <w:lang w:val="de-DE" w:eastAsia="en-US"/>
        </w:rPr>
        <w:t>.</w:t>
      </w:r>
    </w:p>
    <w:p w:rsidR="00715D76" w:rsidRPr="00F251F1" w:rsidRDefault="00715D76" w:rsidP="00715D76">
      <w:pPr>
        <w:jc w:val="both"/>
        <w:rPr>
          <w:rFonts w:ascii="Calibri" w:hAnsi="Calibri"/>
          <w:b/>
          <w:noProof/>
          <w:sz w:val="22"/>
          <w:szCs w:val="22"/>
          <w:lang w:val="de-DE" w:eastAsia="en-US"/>
        </w:rPr>
      </w:pPr>
      <w:r>
        <w:rPr>
          <w:rFonts w:ascii="Calibri" w:hAnsi="Calibri"/>
          <w:noProof/>
          <w:sz w:val="22"/>
          <w:szCs w:val="22"/>
          <w:lang w:val="de-DE" w:eastAsia="en-US"/>
        </w:rPr>
        <w:br/>
      </w:r>
      <w:r w:rsidR="00F251F1" w:rsidRPr="00F251F1">
        <w:rPr>
          <w:rFonts w:ascii="Calibri" w:hAnsi="Calibri"/>
          <w:b/>
          <w:noProof/>
          <w:sz w:val="22"/>
          <w:szCs w:val="22"/>
          <w:lang w:val="de-DE" w:eastAsia="en-US"/>
        </w:rPr>
        <w:t>Fazit: Auch wenn man durch seine Lizenz quasi zum Selbstbau ermutigt wird und derzeit viele fer</w:t>
      </w:r>
      <w:r w:rsidR="001C0C08">
        <w:rPr>
          <w:rFonts w:ascii="Calibri" w:hAnsi="Calibri"/>
          <w:b/>
          <w:noProof/>
          <w:sz w:val="22"/>
          <w:szCs w:val="22"/>
          <w:lang w:val="de-DE" w:eastAsia="en-US"/>
        </w:rPr>
        <w:t>tige Module/</w:t>
      </w:r>
      <w:r w:rsidR="00F251F1" w:rsidRPr="00F251F1">
        <w:rPr>
          <w:rFonts w:ascii="Calibri" w:hAnsi="Calibri"/>
          <w:b/>
          <w:noProof/>
          <w:sz w:val="22"/>
          <w:szCs w:val="22"/>
          <w:lang w:val="de-DE" w:eastAsia="en-US"/>
        </w:rPr>
        <w:t>Komponenten</w:t>
      </w:r>
      <w:r w:rsidR="001C0C08">
        <w:rPr>
          <w:rFonts w:ascii="Calibri" w:hAnsi="Calibri"/>
          <w:b/>
          <w:noProof/>
          <w:sz w:val="22"/>
          <w:szCs w:val="22"/>
          <w:lang w:val="de-DE" w:eastAsia="en-US"/>
        </w:rPr>
        <w:t xml:space="preserve"> und Geräte</w:t>
      </w:r>
      <w:r w:rsidR="00F251F1" w:rsidRPr="00F251F1">
        <w:rPr>
          <w:rFonts w:ascii="Calibri" w:hAnsi="Calibri"/>
          <w:b/>
          <w:noProof/>
          <w:sz w:val="22"/>
          <w:szCs w:val="22"/>
          <w:lang w:val="de-DE" w:eastAsia="en-US"/>
        </w:rPr>
        <w:t xml:space="preserve"> für oft sehr wenig Geld am Markt erhältlich sind, sollte man anschließend </w:t>
      </w:r>
      <w:r w:rsidRPr="00F251F1">
        <w:rPr>
          <w:rFonts w:ascii="Calibri" w:hAnsi="Calibri"/>
          <w:b/>
          <w:noProof/>
          <w:sz w:val="22"/>
          <w:szCs w:val="22"/>
          <w:lang w:val="de-DE" w:eastAsia="en-US"/>
        </w:rPr>
        <w:t xml:space="preserve">immer </w:t>
      </w:r>
      <w:r w:rsidR="001C0C08">
        <w:rPr>
          <w:rFonts w:ascii="Calibri" w:hAnsi="Calibri"/>
          <w:b/>
          <w:noProof/>
          <w:sz w:val="22"/>
          <w:szCs w:val="22"/>
          <w:lang w:val="de-DE" w:eastAsia="en-US"/>
        </w:rPr>
        <w:t>möglich</w:t>
      </w:r>
      <w:r w:rsidR="00FF2C84">
        <w:rPr>
          <w:rFonts w:ascii="Calibri" w:hAnsi="Calibri"/>
          <w:b/>
          <w:noProof/>
          <w:sz w:val="22"/>
          <w:szCs w:val="22"/>
          <w:lang w:val="de-DE" w:eastAsia="en-US"/>
        </w:rPr>
        <w:t>s</w:t>
      </w:r>
      <w:r w:rsidR="001C0C08">
        <w:rPr>
          <w:rFonts w:ascii="Calibri" w:hAnsi="Calibri"/>
          <w:b/>
          <w:noProof/>
          <w:sz w:val="22"/>
          <w:szCs w:val="22"/>
          <w:lang w:val="de-DE" w:eastAsia="en-US"/>
        </w:rPr>
        <w:t>t genau auf das Vorhandensein von unerwünschten Assendungen prüfen u</w:t>
      </w:r>
      <w:r w:rsidRPr="00F251F1">
        <w:rPr>
          <w:rFonts w:ascii="Calibri" w:hAnsi="Calibri"/>
          <w:b/>
          <w:noProof/>
          <w:sz w:val="22"/>
          <w:szCs w:val="22"/>
          <w:lang w:val="de-DE" w:eastAsia="en-US"/>
        </w:rPr>
        <w:t>nd gegebenenfalls einen entsprechenden Tiefpassfilter einfügen</w:t>
      </w:r>
      <w:r w:rsidR="00F251F1" w:rsidRPr="00F251F1">
        <w:rPr>
          <w:rFonts w:ascii="Calibri" w:hAnsi="Calibri"/>
          <w:b/>
          <w:noProof/>
          <w:sz w:val="22"/>
          <w:szCs w:val="22"/>
          <w:lang w:val="de-DE" w:eastAsia="en-US"/>
        </w:rPr>
        <w:t>, um auf der „sicheren Seite“ zu sein</w:t>
      </w:r>
      <w:r w:rsidRPr="00F251F1">
        <w:rPr>
          <w:rFonts w:ascii="Calibri" w:hAnsi="Calibri"/>
          <w:b/>
          <w:noProof/>
          <w:sz w:val="22"/>
          <w:szCs w:val="22"/>
          <w:lang w:val="de-DE" w:eastAsia="en-US"/>
        </w:rPr>
        <w:t>!</w:t>
      </w:r>
    </w:p>
    <w:p w:rsidR="00DE576C" w:rsidRDefault="00DE576C" w:rsidP="00715D76">
      <w:pPr>
        <w:jc w:val="both"/>
        <w:rPr>
          <w:rFonts w:ascii="Calibri" w:hAnsi="Calibri"/>
          <w:noProof/>
          <w:color w:val="4F81BD" w:themeColor="accen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15D76" w:rsidRPr="00DE576C" w:rsidRDefault="00715D76" w:rsidP="000B4EB6">
      <w:pPr>
        <w:jc w:val="both"/>
        <w:rPr>
          <w:rFonts w:ascii="Calibri" w:hAnsi="Calibr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576C">
        <w:rPr>
          <w:rFonts w:ascii="Calibri" w:hAnsi="Calibr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VY 73 de Werner Pichl, OE7WPA, </w:t>
      </w:r>
      <w:r w:rsidR="00007AA3" w:rsidRPr="00DE576C">
        <w:rPr>
          <w:rFonts w:ascii="Calibri" w:hAnsi="Calibr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oe7wpa@oevsv.at</w:t>
      </w:r>
    </w:p>
    <w:p w:rsidR="00C9575F" w:rsidRPr="00F251F1" w:rsidRDefault="00C9575F" w:rsidP="000B4EB6">
      <w:pPr>
        <w:jc w:val="both"/>
        <w:rPr>
          <w:rFonts w:ascii="Calibri" w:hAnsi="Calibri"/>
          <w:b/>
          <w:noProof/>
          <w:color w:val="548DD4" w:themeColor="text2" w:themeTint="99"/>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22316" w:rsidRPr="00007AA3" w:rsidRDefault="00C9575F" w:rsidP="000B4EB6">
      <w:pPr>
        <w:jc w:val="both"/>
        <w:rPr>
          <w:rFonts w:ascii="Calibri" w:hAnsi="Calibri"/>
          <w:b/>
          <w:noProof/>
          <w:color w:val="4F81BD" w:themeColor="accent1"/>
          <w:sz w:val="36"/>
          <w:szCs w:val="36"/>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7AA3">
        <w:rPr>
          <w:rFonts w:ascii="Calibri" w:hAnsi="Calibri"/>
          <w:b/>
          <w:noProof/>
          <w:color w:val="4F81BD" w:themeColor="accent1"/>
          <w:sz w:val="36"/>
          <w:szCs w:val="36"/>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Quellen:</w:t>
      </w:r>
    </w:p>
    <w:p w:rsidR="00DE576C" w:rsidRPr="00F251F1" w:rsidRDefault="00C9575F" w:rsidP="000B4EB6">
      <w:pPr>
        <w:pStyle w:val="Listenabsatz"/>
        <w:numPr>
          <w:ilvl w:val="0"/>
          <w:numId w:val="18"/>
        </w:numPr>
        <w:jc w:val="both"/>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576C">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Amateurfunkverordnung</w:t>
      </w:r>
      <w:r w:rsidR="00C22316" w:rsidRPr="00DE576C">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https://www.ris.bka.gv.at/GeltendeFassung.wxe?Abfrage=Bundesnormen&amp;Gesetzesnummer=10012930</w:t>
      </w:r>
      <w:r w:rsidRPr="00DE576C">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C22316" w:rsidRPr="00DE576C" w:rsidRDefault="00C22316" w:rsidP="00DE576C">
      <w:pPr>
        <w:pStyle w:val="Listenabsatz"/>
        <w:numPr>
          <w:ilvl w:val="0"/>
          <w:numId w:val="18"/>
        </w:numPr>
        <w:jc w:val="both"/>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576C">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 Baofeng:  https://baofengtech.com</w:t>
      </w:r>
    </w:p>
    <w:p w:rsidR="00C22316" w:rsidRDefault="001A349B" w:rsidP="00DE576C">
      <w:pPr>
        <w:pStyle w:val="Listenabsatz"/>
        <w:numPr>
          <w:ilvl w:val="0"/>
          <w:numId w:val="18"/>
        </w:numPr>
        <w:jc w:val="both"/>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576C">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 Rohde&amp;Schwarz: https:/www.rohde-schwarz.com</w:t>
      </w:r>
    </w:p>
    <w:p w:rsidR="00326B39" w:rsidRPr="00DE576C" w:rsidRDefault="00326B39" w:rsidP="00DE576C">
      <w:pPr>
        <w:pStyle w:val="Listenabsatz"/>
        <w:numPr>
          <w:ilvl w:val="0"/>
          <w:numId w:val="18"/>
        </w:numPr>
        <w:jc w:val="both"/>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 NiceRF: http://nicerf.com</w:t>
      </w:r>
    </w:p>
    <w:p w:rsidR="00C22316" w:rsidRPr="00715D76" w:rsidRDefault="00C22316" w:rsidP="00C22316">
      <w:pPr>
        <w:jc w:val="both"/>
        <w:rPr>
          <w:rFonts w:ascii="Calibri" w:hAnsi="Calibri"/>
          <w:b/>
          <w:noProof/>
          <w:color w:val="4F81BD" w:themeColor="accen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C22316" w:rsidRPr="00715D76" w:rsidSect="00295125">
      <w:footnotePr>
        <w:pos w:val="beneathText"/>
      </w:footnotePr>
      <w:type w:val="continuous"/>
      <w:pgSz w:w="11624" w:h="16443" w:code="9"/>
      <w:pgMar w:top="851" w:right="567" w:bottom="1021" w:left="567" w:header="1134" w:footer="567"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0F6" w:rsidRDefault="00E230F6">
      <w:r>
        <w:separator/>
      </w:r>
    </w:p>
  </w:endnote>
  <w:endnote w:type="continuationSeparator" w:id="0">
    <w:p w:rsidR="00E230F6" w:rsidRDefault="00E23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tarSymbol">
    <w:altName w:val="Arial Unicode MS"/>
    <w:charset w:val="02"/>
    <w:family w:val="auto"/>
    <w:pitch w:val="default"/>
  </w:font>
  <w:font w:name="Lucidasans">
    <w:altName w:val="Times New Roman"/>
    <w:charset w:val="00"/>
    <w:family w:val="auto"/>
    <w:pitch w:val="default"/>
  </w:font>
  <w:font w:name="Bitstream Vera Sans">
    <w:altName w:val="Arial"/>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87A" w:rsidRPr="000B4EB6" w:rsidRDefault="0080187A">
    <w:pPr>
      <w:pStyle w:val="Fuzeile"/>
      <w:jc w:val="right"/>
      <w:rPr>
        <w:rFonts w:ascii="Calibri" w:hAnsi="Calibri" w:cs="Arial"/>
        <w:i/>
      </w:rPr>
    </w:pPr>
    <w:r w:rsidRPr="000B4EB6">
      <w:rPr>
        <w:rFonts w:ascii="Calibri" w:hAnsi="Calibri" w:cs="Arial"/>
        <w:b/>
        <w:i/>
      </w:rPr>
      <w:t>QSP</w:t>
    </w:r>
    <w:r w:rsidR="001A4DDC">
      <w:rPr>
        <w:rFonts w:ascii="Calibri" w:hAnsi="Calibri" w:cs="Arial"/>
        <w:i/>
      </w:rPr>
      <w:t xml:space="preserve"> xx/18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0F6" w:rsidRDefault="00E230F6">
      <w:r>
        <w:separator/>
      </w:r>
    </w:p>
  </w:footnote>
  <w:footnote w:type="continuationSeparator" w:id="0">
    <w:p w:rsidR="00E230F6" w:rsidRDefault="00E230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1EE4400E"/>
    <w:multiLevelType w:val="multilevel"/>
    <w:tmpl w:val="1FD8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597033"/>
    <w:multiLevelType w:val="multilevel"/>
    <w:tmpl w:val="5AC4A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0670FCD"/>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D5992"/>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750DA7"/>
    <w:multiLevelType w:val="hybridMultilevel"/>
    <w:tmpl w:val="BA7E1E62"/>
    <w:lvl w:ilvl="0" w:tplc="966E6F56">
      <w:start w:val="1"/>
      <w:numFmt w:val="decimal"/>
      <w:lvlText w:val="%1."/>
      <w:lvlJc w:val="left"/>
      <w:pPr>
        <w:ind w:left="855" w:hanging="49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ABC06EA"/>
    <w:multiLevelType w:val="hybridMultilevel"/>
    <w:tmpl w:val="BC46770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4C87A03"/>
    <w:multiLevelType w:val="hybridMultilevel"/>
    <w:tmpl w:val="27E62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933C62"/>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8B177C"/>
    <w:multiLevelType w:val="hybridMultilevel"/>
    <w:tmpl w:val="1FD824F0"/>
    <w:lvl w:ilvl="0" w:tplc="0C070001">
      <w:start w:val="1"/>
      <w:numFmt w:val="bullet"/>
      <w:lvlText w:val=""/>
      <w:lvlJc w:val="left"/>
      <w:pPr>
        <w:ind w:left="1156" w:hanging="360"/>
      </w:pPr>
      <w:rPr>
        <w:rFonts w:ascii="Symbol" w:hAnsi="Symbol" w:hint="default"/>
      </w:rPr>
    </w:lvl>
    <w:lvl w:ilvl="1" w:tplc="0C070003" w:tentative="1">
      <w:start w:val="1"/>
      <w:numFmt w:val="bullet"/>
      <w:lvlText w:val="o"/>
      <w:lvlJc w:val="left"/>
      <w:pPr>
        <w:ind w:left="1876" w:hanging="360"/>
      </w:pPr>
      <w:rPr>
        <w:rFonts w:ascii="Courier New" w:hAnsi="Courier New" w:hint="default"/>
      </w:rPr>
    </w:lvl>
    <w:lvl w:ilvl="2" w:tplc="0C070005" w:tentative="1">
      <w:start w:val="1"/>
      <w:numFmt w:val="bullet"/>
      <w:lvlText w:val=""/>
      <w:lvlJc w:val="left"/>
      <w:pPr>
        <w:ind w:left="2596" w:hanging="360"/>
      </w:pPr>
      <w:rPr>
        <w:rFonts w:ascii="Wingdings" w:hAnsi="Wingdings" w:hint="default"/>
      </w:rPr>
    </w:lvl>
    <w:lvl w:ilvl="3" w:tplc="0C070001" w:tentative="1">
      <w:start w:val="1"/>
      <w:numFmt w:val="bullet"/>
      <w:lvlText w:val=""/>
      <w:lvlJc w:val="left"/>
      <w:pPr>
        <w:ind w:left="3316" w:hanging="360"/>
      </w:pPr>
      <w:rPr>
        <w:rFonts w:ascii="Symbol" w:hAnsi="Symbol" w:hint="default"/>
      </w:rPr>
    </w:lvl>
    <w:lvl w:ilvl="4" w:tplc="0C070003" w:tentative="1">
      <w:start w:val="1"/>
      <w:numFmt w:val="bullet"/>
      <w:lvlText w:val="o"/>
      <w:lvlJc w:val="left"/>
      <w:pPr>
        <w:ind w:left="4036" w:hanging="360"/>
      </w:pPr>
      <w:rPr>
        <w:rFonts w:ascii="Courier New" w:hAnsi="Courier New" w:hint="default"/>
      </w:rPr>
    </w:lvl>
    <w:lvl w:ilvl="5" w:tplc="0C070005" w:tentative="1">
      <w:start w:val="1"/>
      <w:numFmt w:val="bullet"/>
      <w:lvlText w:val=""/>
      <w:lvlJc w:val="left"/>
      <w:pPr>
        <w:ind w:left="4756" w:hanging="360"/>
      </w:pPr>
      <w:rPr>
        <w:rFonts w:ascii="Wingdings" w:hAnsi="Wingdings" w:hint="default"/>
      </w:rPr>
    </w:lvl>
    <w:lvl w:ilvl="6" w:tplc="0C070001" w:tentative="1">
      <w:start w:val="1"/>
      <w:numFmt w:val="bullet"/>
      <w:lvlText w:val=""/>
      <w:lvlJc w:val="left"/>
      <w:pPr>
        <w:ind w:left="5476" w:hanging="360"/>
      </w:pPr>
      <w:rPr>
        <w:rFonts w:ascii="Symbol" w:hAnsi="Symbol" w:hint="default"/>
      </w:rPr>
    </w:lvl>
    <w:lvl w:ilvl="7" w:tplc="0C070003" w:tentative="1">
      <w:start w:val="1"/>
      <w:numFmt w:val="bullet"/>
      <w:lvlText w:val="o"/>
      <w:lvlJc w:val="left"/>
      <w:pPr>
        <w:ind w:left="6196" w:hanging="360"/>
      </w:pPr>
      <w:rPr>
        <w:rFonts w:ascii="Courier New" w:hAnsi="Courier New" w:hint="default"/>
      </w:rPr>
    </w:lvl>
    <w:lvl w:ilvl="8" w:tplc="0C070005" w:tentative="1">
      <w:start w:val="1"/>
      <w:numFmt w:val="bullet"/>
      <w:lvlText w:val=""/>
      <w:lvlJc w:val="left"/>
      <w:pPr>
        <w:ind w:left="6916" w:hanging="360"/>
      </w:pPr>
      <w:rPr>
        <w:rFonts w:ascii="Wingdings" w:hAnsi="Wingdings" w:hint="default"/>
      </w:rPr>
    </w:lvl>
  </w:abstractNum>
  <w:abstractNum w:abstractNumId="10" w15:restartNumberingAfterBreak="0">
    <w:nsid w:val="6D87269E"/>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435439"/>
    <w:multiLevelType w:val="hybridMultilevel"/>
    <w:tmpl w:val="8F3441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1581E04"/>
    <w:multiLevelType w:val="hybridMultilevel"/>
    <w:tmpl w:val="6D6AF38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75562369"/>
    <w:multiLevelType w:val="multilevel"/>
    <w:tmpl w:val="5A40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DC6EE9"/>
    <w:multiLevelType w:val="multilevel"/>
    <w:tmpl w:val="43B4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5C7666"/>
    <w:multiLevelType w:val="hybridMultilevel"/>
    <w:tmpl w:val="508C5D6C"/>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16" w15:restartNumberingAfterBreak="0">
    <w:nsid w:val="7C3B2C31"/>
    <w:multiLevelType w:val="multilevel"/>
    <w:tmpl w:val="3DD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436FBA"/>
    <w:multiLevelType w:val="hybridMultilevel"/>
    <w:tmpl w:val="014ADA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6"/>
  </w:num>
  <w:num w:numId="3">
    <w:abstractNumId w:val="9"/>
  </w:num>
  <w:num w:numId="4">
    <w:abstractNumId w:val="5"/>
  </w:num>
  <w:num w:numId="5">
    <w:abstractNumId w:val="12"/>
  </w:num>
  <w:num w:numId="6">
    <w:abstractNumId w:val="17"/>
  </w:num>
  <w:num w:numId="7">
    <w:abstractNumId w:val="11"/>
  </w:num>
  <w:num w:numId="8">
    <w:abstractNumId w:val="7"/>
  </w:num>
  <w:num w:numId="9">
    <w:abstractNumId w:val="13"/>
  </w:num>
  <w:num w:numId="10">
    <w:abstractNumId w:val="1"/>
  </w:num>
  <w:num w:numId="11">
    <w:abstractNumId w:val="14"/>
  </w:num>
  <w:num w:numId="12">
    <w:abstractNumId w:val="2"/>
  </w:num>
  <w:num w:numId="13">
    <w:abstractNumId w:val="16"/>
  </w:num>
  <w:num w:numId="14">
    <w:abstractNumId w:val="4"/>
  </w:num>
  <w:num w:numId="15">
    <w:abstractNumId w:val="8"/>
  </w:num>
  <w:num w:numId="16">
    <w:abstractNumId w:val="3"/>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98"/>
    <w:rsid w:val="000028A1"/>
    <w:rsid w:val="00002B79"/>
    <w:rsid w:val="0000313D"/>
    <w:rsid w:val="00004074"/>
    <w:rsid w:val="00005117"/>
    <w:rsid w:val="00007AA3"/>
    <w:rsid w:val="00011DE0"/>
    <w:rsid w:val="00015746"/>
    <w:rsid w:val="000230F2"/>
    <w:rsid w:val="00032D82"/>
    <w:rsid w:val="000362BE"/>
    <w:rsid w:val="000377C6"/>
    <w:rsid w:val="00037898"/>
    <w:rsid w:val="00041DAF"/>
    <w:rsid w:val="00046424"/>
    <w:rsid w:val="00052498"/>
    <w:rsid w:val="000536E9"/>
    <w:rsid w:val="00053EEE"/>
    <w:rsid w:val="00054713"/>
    <w:rsid w:val="0005708C"/>
    <w:rsid w:val="000612FD"/>
    <w:rsid w:val="000800B4"/>
    <w:rsid w:val="00080A2B"/>
    <w:rsid w:val="00081F7D"/>
    <w:rsid w:val="00082147"/>
    <w:rsid w:val="00086D8E"/>
    <w:rsid w:val="00090960"/>
    <w:rsid w:val="00093963"/>
    <w:rsid w:val="000977E5"/>
    <w:rsid w:val="000977F0"/>
    <w:rsid w:val="00097888"/>
    <w:rsid w:val="000A14B1"/>
    <w:rsid w:val="000A35C3"/>
    <w:rsid w:val="000A5FC4"/>
    <w:rsid w:val="000A6393"/>
    <w:rsid w:val="000B082F"/>
    <w:rsid w:val="000B4EB6"/>
    <w:rsid w:val="000B6AA7"/>
    <w:rsid w:val="000C6F41"/>
    <w:rsid w:val="000D4D1A"/>
    <w:rsid w:val="000D7495"/>
    <w:rsid w:val="000E24A2"/>
    <w:rsid w:val="000E44C1"/>
    <w:rsid w:val="000F3D5B"/>
    <w:rsid w:val="000F6096"/>
    <w:rsid w:val="000F71F9"/>
    <w:rsid w:val="00103E4E"/>
    <w:rsid w:val="001069AE"/>
    <w:rsid w:val="00115B55"/>
    <w:rsid w:val="001174A3"/>
    <w:rsid w:val="00117903"/>
    <w:rsid w:val="00125E8B"/>
    <w:rsid w:val="00141290"/>
    <w:rsid w:val="00142B76"/>
    <w:rsid w:val="00150B3B"/>
    <w:rsid w:val="00153B09"/>
    <w:rsid w:val="001546FD"/>
    <w:rsid w:val="00157B13"/>
    <w:rsid w:val="001612A0"/>
    <w:rsid w:val="00161E82"/>
    <w:rsid w:val="00163B08"/>
    <w:rsid w:val="00165767"/>
    <w:rsid w:val="001702A0"/>
    <w:rsid w:val="00170C21"/>
    <w:rsid w:val="00171124"/>
    <w:rsid w:val="00176CF4"/>
    <w:rsid w:val="0017736D"/>
    <w:rsid w:val="00184D23"/>
    <w:rsid w:val="00190EFA"/>
    <w:rsid w:val="001915B9"/>
    <w:rsid w:val="00192858"/>
    <w:rsid w:val="00197ACC"/>
    <w:rsid w:val="001A2F04"/>
    <w:rsid w:val="001A349B"/>
    <w:rsid w:val="001A4DDC"/>
    <w:rsid w:val="001B4E19"/>
    <w:rsid w:val="001B5AEC"/>
    <w:rsid w:val="001C0064"/>
    <w:rsid w:val="001C0C08"/>
    <w:rsid w:val="001C3A5F"/>
    <w:rsid w:val="001C5361"/>
    <w:rsid w:val="001D4E98"/>
    <w:rsid w:val="001D6092"/>
    <w:rsid w:val="001D6409"/>
    <w:rsid w:val="001E458E"/>
    <w:rsid w:val="001E6358"/>
    <w:rsid w:val="001F3B1C"/>
    <w:rsid w:val="001F7ACB"/>
    <w:rsid w:val="00200C43"/>
    <w:rsid w:val="00202972"/>
    <w:rsid w:val="00207485"/>
    <w:rsid w:val="0021369C"/>
    <w:rsid w:val="0021719C"/>
    <w:rsid w:val="002249AA"/>
    <w:rsid w:val="002271A8"/>
    <w:rsid w:val="002307E5"/>
    <w:rsid w:val="00232E57"/>
    <w:rsid w:val="00234738"/>
    <w:rsid w:val="002365AF"/>
    <w:rsid w:val="00241B9E"/>
    <w:rsid w:val="00243222"/>
    <w:rsid w:val="00243731"/>
    <w:rsid w:val="00243E4E"/>
    <w:rsid w:val="00244047"/>
    <w:rsid w:val="00244F4B"/>
    <w:rsid w:val="0024696C"/>
    <w:rsid w:val="00246D27"/>
    <w:rsid w:val="002476A8"/>
    <w:rsid w:val="00253D73"/>
    <w:rsid w:val="002617BB"/>
    <w:rsid w:val="002630C4"/>
    <w:rsid w:val="002706FB"/>
    <w:rsid w:val="0027083F"/>
    <w:rsid w:val="00277230"/>
    <w:rsid w:val="002818E2"/>
    <w:rsid w:val="002848C2"/>
    <w:rsid w:val="00286AC0"/>
    <w:rsid w:val="00295125"/>
    <w:rsid w:val="00295D10"/>
    <w:rsid w:val="002A2741"/>
    <w:rsid w:val="002B09B1"/>
    <w:rsid w:val="002B283B"/>
    <w:rsid w:val="002B2E48"/>
    <w:rsid w:val="002C02B1"/>
    <w:rsid w:val="002C32F0"/>
    <w:rsid w:val="002D3B96"/>
    <w:rsid w:val="002D621D"/>
    <w:rsid w:val="002D77F9"/>
    <w:rsid w:val="002E172B"/>
    <w:rsid w:val="002E3085"/>
    <w:rsid w:val="002F177D"/>
    <w:rsid w:val="002F3DA0"/>
    <w:rsid w:val="002F3DBF"/>
    <w:rsid w:val="0030196F"/>
    <w:rsid w:val="00306362"/>
    <w:rsid w:val="0030679A"/>
    <w:rsid w:val="003120EC"/>
    <w:rsid w:val="003155EB"/>
    <w:rsid w:val="00315819"/>
    <w:rsid w:val="003159AC"/>
    <w:rsid w:val="00315C38"/>
    <w:rsid w:val="00321FD4"/>
    <w:rsid w:val="00326B39"/>
    <w:rsid w:val="003270A2"/>
    <w:rsid w:val="00336DBF"/>
    <w:rsid w:val="00341660"/>
    <w:rsid w:val="00342F24"/>
    <w:rsid w:val="003441D2"/>
    <w:rsid w:val="00347E93"/>
    <w:rsid w:val="00351F0F"/>
    <w:rsid w:val="003538FB"/>
    <w:rsid w:val="00353CFD"/>
    <w:rsid w:val="00363CE7"/>
    <w:rsid w:val="00367A1D"/>
    <w:rsid w:val="00370FF3"/>
    <w:rsid w:val="003743B6"/>
    <w:rsid w:val="0039005B"/>
    <w:rsid w:val="00391BE8"/>
    <w:rsid w:val="00393B28"/>
    <w:rsid w:val="003962E3"/>
    <w:rsid w:val="00397B74"/>
    <w:rsid w:val="003A2E62"/>
    <w:rsid w:val="003A58D8"/>
    <w:rsid w:val="003B671C"/>
    <w:rsid w:val="003C1FD7"/>
    <w:rsid w:val="003C6CC3"/>
    <w:rsid w:val="003D1EC2"/>
    <w:rsid w:val="003D1F7C"/>
    <w:rsid w:val="003D3806"/>
    <w:rsid w:val="003D4BDD"/>
    <w:rsid w:val="003D6240"/>
    <w:rsid w:val="003E5D38"/>
    <w:rsid w:val="003F097E"/>
    <w:rsid w:val="004005C9"/>
    <w:rsid w:val="00403713"/>
    <w:rsid w:val="004049D9"/>
    <w:rsid w:val="00406531"/>
    <w:rsid w:val="004108CC"/>
    <w:rsid w:val="0042215E"/>
    <w:rsid w:val="0042396F"/>
    <w:rsid w:val="004253CA"/>
    <w:rsid w:val="00426553"/>
    <w:rsid w:val="004278B4"/>
    <w:rsid w:val="0044201F"/>
    <w:rsid w:val="00442DE3"/>
    <w:rsid w:val="00443A8E"/>
    <w:rsid w:val="004469E0"/>
    <w:rsid w:val="0045031A"/>
    <w:rsid w:val="00450E01"/>
    <w:rsid w:val="0045400B"/>
    <w:rsid w:val="004555E6"/>
    <w:rsid w:val="004560C3"/>
    <w:rsid w:val="00462876"/>
    <w:rsid w:val="00462E72"/>
    <w:rsid w:val="00464F58"/>
    <w:rsid w:val="00472C0E"/>
    <w:rsid w:val="004762DC"/>
    <w:rsid w:val="00477AA9"/>
    <w:rsid w:val="00477BCB"/>
    <w:rsid w:val="00481948"/>
    <w:rsid w:val="0048590F"/>
    <w:rsid w:val="0049022B"/>
    <w:rsid w:val="00492696"/>
    <w:rsid w:val="004940B5"/>
    <w:rsid w:val="00495772"/>
    <w:rsid w:val="004B01F7"/>
    <w:rsid w:val="004C22D2"/>
    <w:rsid w:val="004D3E48"/>
    <w:rsid w:val="004D3F41"/>
    <w:rsid w:val="004E08DF"/>
    <w:rsid w:val="004E188A"/>
    <w:rsid w:val="004E5E14"/>
    <w:rsid w:val="004F2F93"/>
    <w:rsid w:val="004F3C2C"/>
    <w:rsid w:val="005030B8"/>
    <w:rsid w:val="0050408C"/>
    <w:rsid w:val="005104E5"/>
    <w:rsid w:val="0051211C"/>
    <w:rsid w:val="00513AAB"/>
    <w:rsid w:val="005201F2"/>
    <w:rsid w:val="0052201F"/>
    <w:rsid w:val="00532322"/>
    <w:rsid w:val="005344E2"/>
    <w:rsid w:val="005351EF"/>
    <w:rsid w:val="005413FC"/>
    <w:rsid w:val="005437C2"/>
    <w:rsid w:val="00553F5F"/>
    <w:rsid w:val="00563A65"/>
    <w:rsid w:val="0057063F"/>
    <w:rsid w:val="00571BC9"/>
    <w:rsid w:val="00585C74"/>
    <w:rsid w:val="00590831"/>
    <w:rsid w:val="00593A59"/>
    <w:rsid w:val="005941E4"/>
    <w:rsid w:val="0059528A"/>
    <w:rsid w:val="005955DB"/>
    <w:rsid w:val="005D1A87"/>
    <w:rsid w:val="005D2656"/>
    <w:rsid w:val="005D7D92"/>
    <w:rsid w:val="005E2B62"/>
    <w:rsid w:val="005E7E84"/>
    <w:rsid w:val="005F5036"/>
    <w:rsid w:val="005F5292"/>
    <w:rsid w:val="005F6613"/>
    <w:rsid w:val="0060012A"/>
    <w:rsid w:val="00602975"/>
    <w:rsid w:val="00604044"/>
    <w:rsid w:val="00605F6D"/>
    <w:rsid w:val="00622A3D"/>
    <w:rsid w:val="00624498"/>
    <w:rsid w:val="006272E0"/>
    <w:rsid w:val="00630908"/>
    <w:rsid w:val="00630ADA"/>
    <w:rsid w:val="00631FBF"/>
    <w:rsid w:val="00634C88"/>
    <w:rsid w:val="00634CF5"/>
    <w:rsid w:val="00640CCA"/>
    <w:rsid w:val="00642D63"/>
    <w:rsid w:val="006666F5"/>
    <w:rsid w:val="00672661"/>
    <w:rsid w:val="006727E8"/>
    <w:rsid w:val="006768E5"/>
    <w:rsid w:val="00684F27"/>
    <w:rsid w:val="0068502C"/>
    <w:rsid w:val="00686A00"/>
    <w:rsid w:val="00692B23"/>
    <w:rsid w:val="0069330D"/>
    <w:rsid w:val="006940D8"/>
    <w:rsid w:val="006970AF"/>
    <w:rsid w:val="006A231F"/>
    <w:rsid w:val="006A6C2B"/>
    <w:rsid w:val="006B719A"/>
    <w:rsid w:val="006C3AA2"/>
    <w:rsid w:val="006E0EE1"/>
    <w:rsid w:val="006E34EF"/>
    <w:rsid w:val="006E3F47"/>
    <w:rsid w:val="006E64DE"/>
    <w:rsid w:val="006F0D6D"/>
    <w:rsid w:val="007064E4"/>
    <w:rsid w:val="00715D76"/>
    <w:rsid w:val="00725300"/>
    <w:rsid w:val="00725AD7"/>
    <w:rsid w:val="0073049E"/>
    <w:rsid w:val="00731E95"/>
    <w:rsid w:val="00733027"/>
    <w:rsid w:val="0074019E"/>
    <w:rsid w:val="00740B34"/>
    <w:rsid w:val="00745CF4"/>
    <w:rsid w:val="00750E05"/>
    <w:rsid w:val="00755191"/>
    <w:rsid w:val="00763776"/>
    <w:rsid w:val="00763CD8"/>
    <w:rsid w:val="00767197"/>
    <w:rsid w:val="007743FE"/>
    <w:rsid w:val="007806B6"/>
    <w:rsid w:val="00781105"/>
    <w:rsid w:val="007847F8"/>
    <w:rsid w:val="00792445"/>
    <w:rsid w:val="007962EA"/>
    <w:rsid w:val="007A0EFA"/>
    <w:rsid w:val="007A1113"/>
    <w:rsid w:val="007A3060"/>
    <w:rsid w:val="007A379F"/>
    <w:rsid w:val="007A512C"/>
    <w:rsid w:val="007B0692"/>
    <w:rsid w:val="007C0F7D"/>
    <w:rsid w:val="007C31D1"/>
    <w:rsid w:val="007C464A"/>
    <w:rsid w:val="007E123C"/>
    <w:rsid w:val="007E2DD0"/>
    <w:rsid w:val="007E4004"/>
    <w:rsid w:val="007E741C"/>
    <w:rsid w:val="007E791E"/>
    <w:rsid w:val="007F1AEE"/>
    <w:rsid w:val="007F55A0"/>
    <w:rsid w:val="0080187A"/>
    <w:rsid w:val="0080207A"/>
    <w:rsid w:val="00811385"/>
    <w:rsid w:val="008115C6"/>
    <w:rsid w:val="00816948"/>
    <w:rsid w:val="00817914"/>
    <w:rsid w:val="00823B85"/>
    <w:rsid w:val="0082421C"/>
    <w:rsid w:val="0082680F"/>
    <w:rsid w:val="00830E43"/>
    <w:rsid w:val="00833656"/>
    <w:rsid w:val="00836846"/>
    <w:rsid w:val="008433F0"/>
    <w:rsid w:val="00846BA9"/>
    <w:rsid w:val="00850F3F"/>
    <w:rsid w:val="00851CAD"/>
    <w:rsid w:val="00854E4A"/>
    <w:rsid w:val="008620BD"/>
    <w:rsid w:val="00870241"/>
    <w:rsid w:val="008711B2"/>
    <w:rsid w:val="00882202"/>
    <w:rsid w:val="00883458"/>
    <w:rsid w:val="00884427"/>
    <w:rsid w:val="008908B7"/>
    <w:rsid w:val="00895993"/>
    <w:rsid w:val="00897FBB"/>
    <w:rsid w:val="008A4432"/>
    <w:rsid w:val="008A7FC6"/>
    <w:rsid w:val="008B0AA4"/>
    <w:rsid w:val="008B4769"/>
    <w:rsid w:val="008B514F"/>
    <w:rsid w:val="008B541E"/>
    <w:rsid w:val="008C0774"/>
    <w:rsid w:val="008C661E"/>
    <w:rsid w:val="008D2050"/>
    <w:rsid w:val="008D39AC"/>
    <w:rsid w:val="008D5EE1"/>
    <w:rsid w:val="008D62C6"/>
    <w:rsid w:val="008D74BF"/>
    <w:rsid w:val="008E3C41"/>
    <w:rsid w:val="008E776D"/>
    <w:rsid w:val="008F12BF"/>
    <w:rsid w:val="008F1AD0"/>
    <w:rsid w:val="008F58D7"/>
    <w:rsid w:val="00906B7A"/>
    <w:rsid w:val="00911410"/>
    <w:rsid w:val="00916864"/>
    <w:rsid w:val="00917F30"/>
    <w:rsid w:val="0092353C"/>
    <w:rsid w:val="00925622"/>
    <w:rsid w:val="00930D78"/>
    <w:rsid w:val="00934303"/>
    <w:rsid w:val="009406D9"/>
    <w:rsid w:val="00944193"/>
    <w:rsid w:val="00950B55"/>
    <w:rsid w:val="00951743"/>
    <w:rsid w:val="00952ED1"/>
    <w:rsid w:val="009545BC"/>
    <w:rsid w:val="00956C3A"/>
    <w:rsid w:val="0096038C"/>
    <w:rsid w:val="0096188C"/>
    <w:rsid w:val="0096734A"/>
    <w:rsid w:val="00971650"/>
    <w:rsid w:val="0097244A"/>
    <w:rsid w:val="00991D53"/>
    <w:rsid w:val="00993902"/>
    <w:rsid w:val="009A2F47"/>
    <w:rsid w:val="009B7BDF"/>
    <w:rsid w:val="009C0A74"/>
    <w:rsid w:val="009C34CD"/>
    <w:rsid w:val="009C4EAC"/>
    <w:rsid w:val="009C724C"/>
    <w:rsid w:val="009C75A3"/>
    <w:rsid w:val="009D48D3"/>
    <w:rsid w:val="009D50DD"/>
    <w:rsid w:val="009D5709"/>
    <w:rsid w:val="009E09AD"/>
    <w:rsid w:val="009E0A70"/>
    <w:rsid w:val="009E53CC"/>
    <w:rsid w:val="009F4D84"/>
    <w:rsid w:val="009F64BE"/>
    <w:rsid w:val="00A00E7E"/>
    <w:rsid w:val="00A0154E"/>
    <w:rsid w:val="00A0559B"/>
    <w:rsid w:val="00A11DDF"/>
    <w:rsid w:val="00A21E1B"/>
    <w:rsid w:val="00A2231F"/>
    <w:rsid w:val="00A22D02"/>
    <w:rsid w:val="00A26253"/>
    <w:rsid w:val="00A340EE"/>
    <w:rsid w:val="00A34A97"/>
    <w:rsid w:val="00A42D1F"/>
    <w:rsid w:val="00A4382B"/>
    <w:rsid w:val="00A541BC"/>
    <w:rsid w:val="00A558F7"/>
    <w:rsid w:val="00A5628A"/>
    <w:rsid w:val="00A6043A"/>
    <w:rsid w:val="00A676F3"/>
    <w:rsid w:val="00A678E0"/>
    <w:rsid w:val="00A7425F"/>
    <w:rsid w:val="00A76EDA"/>
    <w:rsid w:val="00A8185C"/>
    <w:rsid w:val="00A90086"/>
    <w:rsid w:val="00A93C3C"/>
    <w:rsid w:val="00A9443D"/>
    <w:rsid w:val="00AA1A19"/>
    <w:rsid w:val="00AA5E18"/>
    <w:rsid w:val="00AB0510"/>
    <w:rsid w:val="00AB5685"/>
    <w:rsid w:val="00AC5098"/>
    <w:rsid w:val="00AD7A05"/>
    <w:rsid w:val="00AE1D4E"/>
    <w:rsid w:val="00AE3976"/>
    <w:rsid w:val="00AF017F"/>
    <w:rsid w:val="00B01E2A"/>
    <w:rsid w:val="00B02BA1"/>
    <w:rsid w:val="00B051CA"/>
    <w:rsid w:val="00B078A2"/>
    <w:rsid w:val="00B07DCB"/>
    <w:rsid w:val="00B242BA"/>
    <w:rsid w:val="00B34EAB"/>
    <w:rsid w:val="00B42D25"/>
    <w:rsid w:val="00B42E35"/>
    <w:rsid w:val="00B47CD8"/>
    <w:rsid w:val="00B517C2"/>
    <w:rsid w:val="00B5192A"/>
    <w:rsid w:val="00B656DF"/>
    <w:rsid w:val="00B70327"/>
    <w:rsid w:val="00B74716"/>
    <w:rsid w:val="00B80DFD"/>
    <w:rsid w:val="00B82AAD"/>
    <w:rsid w:val="00B84A78"/>
    <w:rsid w:val="00B95426"/>
    <w:rsid w:val="00B96916"/>
    <w:rsid w:val="00BA1001"/>
    <w:rsid w:val="00BA2CEB"/>
    <w:rsid w:val="00BA43D4"/>
    <w:rsid w:val="00BA4B27"/>
    <w:rsid w:val="00BA7084"/>
    <w:rsid w:val="00BB7300"/>
    <w:rsid w:val="00BB7E8A"/>
    <w:rsid w:val="00BC1D1E"/>
    <w:rsid w:val="00BC3F13"/>
    <w:rsid w:val="00BC63E2"/>
    <w:rsid w:val="00BD458E"/>
    <w:rsid w:val="00BE0A29"/>
    <w:rsid w:val="00BE29C0"/>
    <w:rsid w:val="00BF74D0"/>
    <w:rsid w:val="00C006D3"/>
    <w:rsid w:val="00C0612F"/>
    <w:rsid w:val="00C143C6"/>
    <w:rsid w:val="00C22316"/>
    <w:rsid w:val="00C2369A"/>
    <w:rsid w:val="00C24F98"/>
    <w:rsid w:val="00C340A9"/>
    <w:rsid w:val="00C3555B"/>
    <w:rsid w:val="00C457CF"/>
    <w:rsid w:val="00C46F16"/>
    <w:rsid w:val="00C522C4"/>
    <w:rsid w:val="00C53BEA"/>
    <w:rsid w:val="00C55F89"/>
    <w:rsid w:val="00C573B9"/>
    <w:rsid w:val="00C6111C"/>
    <w:rsid w:val="00C615AB"/>
    <w:rsid w:val="00C62453"/>
    <w:rsid w:val="00C62AA6"/>
    <w:rsid w:val="00C64EF5"/>
    <w:rsid w:val="00C65D8A"/>
    <w:rsid w:val="00C6614B"/>
    <w:rsid w:val="00C67823"/>
    <w:rsid w:val="00C70C73"/>
    <w:rsid w:val="00C77858"/>
    <w:rsid w:val="00C80406"/>
    <w:rsid w:val="00C84720"/>
    <w:rsid w:val="00C86AC8"/>
    <w:rsid w:val="00C903AA"/>
    <w:rsid w:val="00C9069D"/>
    <w:rsid w:val="00C9528C"/>
    <w:rsid w:val="00C9575F"/>
    <w:rsid w:val="00CA0CF3"/>
    <w:rsid w:val="00CA5A07"/>
    <w:rsid w:val="00CB3664"/>
    <w:rsid w:val="00CB7E69"/>
    <w:rsid w:val="00CC1E66"/>
    <w:rsid w:val="00CC3CA1"/>
    <w:rsid w:val="00CC4E24"/>
    <w:rsid w:val="00CC5A40"/>
    <w:rsid w:val="00CD2178"/>
    <w:rsid w:val="00CF1091"/>
    <w:rsid w:val="00CF1D31"/>
    <w:rsid w:val="00CF31FF"/>
    <w:rsid w:val="00CF5393"/>
    <w:rsid w:val="00D04F34"/>
    <w:rsid w:val="00D107EE"/>
    <w:rsid w:val="00D12160"/>
    <w:rsid w:val="00D14C8D"/>
    <w:rsid w:val="00D203C3"/>
    <w:rsid w:val="00D21921"/>
    <w:rsid w:val="00D24E22"/>
    <w:rsid w:val="00D25BBE"/>
    <w:rsid w:val="00D31B4A"/>
    <w:rsid w:val="00D32338"/>
    <w:rsid w:val="00D32563"/>
    <w:rsid w:val="00D32D4A"/>
    <w:rsid w:val="00D32E6E"/>
    <w:rsid w:val="00D345A2"/>
    <w:rsid w:val="00D359C1"/>
    <w:rsid w:val="00D35E62"/>
    <w:rsid w:val="00D3684B"/>
    <w:rsid w:val="00D46921"/>
    <w:rsid w:val="00D5057E"/>
    <w:rsid w:val="00D51DAB"/>
    <w:rsid w:val="00D546BE"/>
    <w:rsid w:val="00D573F6"/>
    <w:rsid w:val="00D62888"/>
    <w:rsid w:val="00D62D25"/>
    <w:rsid w:val="00D63BAA"/>
    <w:rsid w:val="00D6720A"/>
    <w:rsid w:val="00D71431"/>
    <w:rsid w:val="00D71CEB"/>
    <w:rsid w:val="00D77012"/>
    <w:rsid w:val="00D8346C"/>
    <w:rsid w:val="00D84B6E"/>
    <w:rsid w:val="00D85ACD"/>
    <w:rsid w:val="00D9060D"/>
    <w:rsid w:val="00DA79CF"/>
    <w:rsid w:val="00DB0DF8"/>
    <w:rsid w:val="00DB5882"/>
    <w:rsid w:val="00DC0E4E"/>
    <w:rsid w:val="00DC15EB"/>
    <w:rsid w:val="00DC38B0"/>
    <w:rsid w:val="00DC5C4F"/>
    <w:rsid w:val="00DD6279"/>
    <w:rsid w:val="00DD6701"/>
    <w:rsid w:val="00DD6E14"/>
    <w:rsid w:val="00DE576C"/>
    <w:rsid w:val="00E03638"/>
    <w:rsid w:val="00E05808"/>
    <w:rsid w:val="00E07E62"/>
    <w:rsid w:val="00E1337F"/>
    <w:rsid w:val="00E2092C"/>
    <w:rsid w:val="00E2109E"/>
    <w:rsid w:val="00E230F6"/>
    <w:rsid w:val="00E240D3"/>
    <w:rsid w:val="00E324C0"/>
    <w:rsid w:val="00E37997"/>
    <w:rsid w:val="00E53B1B"/>
    <w:rsid w:val="00E615E7"/>
    <w:rsid w:val="00E61B98"/>
    <w:rsid w:val="00E625BC"/>
    <w:rsid w:val="00E62B00"/>
    <w:rsid w:val="00E64C91"/>
    <w:rsid w:val="00E65099"/>
    <w:rsid w:val="00E67300"/>
    <w:rsid w:val="00E70FDC"/>
    <w:rsid w:val="00E7287E"/>
    <w:rsid w:val="00E72CEC"/>
    <w:rsid w:val="00E72D5B"/>
    <w:rsid w:val="00E757D9"/>
    <w:rsid w:val="00E80BC1"/>
    <w:rsid w:val="00E87A57"/>
    <w:rsid w:val="00E903E0"/>
    <w:rsid w:val="00E945D9"/>
    <w:rsid w:val="00EA184D"/>
    <w:rsid w:val="00EA2F04"/>
    <w:rsid w:val="00EA4CDF"/>
    <w:rsid w:val="00EB3519"/>
    <w:rsid w:val="00EB6EE7"/>
    <w:rsid w:val="00EC18CC"/>
    <w:rsid w:val="00EC461F"/>
    <w:rsid w:val="00ED177D"/>
    <w:rsid w:val="00ED41B5"/>
    <w:rsid w:val="00EE0340"/>
    <w:rsid w:val="00EE0A87"/>
    <w:rsid w:val="00EE0F2D"/>
    <w:rsid w:val="00EE3373"/>
    <w:rsid w:val="00EE4115"/>
    <w:rsid w:val="00EE4AB4"/>
    <w:rsid w:val="00EF5FC6"/>
    <w:rsid w:val="00F02092"/>
    <w:rsid w:val="00F02CF5"/>
    <w:rsid w:val="00F0738F"/>
    <w:rsid w:val="00F109E9"/>
    <w:rsid w:val="00F10B15"/>
    <w:rsid w:val="00F10DB5"/>
    <w:rsid w:val="00F145FA"/>
    <w:rsid w:val="00F251F1"/>
    <w:rsid w:val="00F26371"/>
    <w:rsid w:val="00F310D1"/>
    <w:rsid w:val="00F42830"/>
    <w:rsid w:val="00F44D81"/>
    <w:rsid w:val="00F46E22"/>
    <w:rsid w:val="00F54EFA"/>
    <w:rsid w:val="00F71C3F"/>
    <w:rsid w:val="00F763BF"/>
    <w:rsid w:val="00F806D4"/>
    <w:rsid w:val="00F840EA"/>
    <w:rsid w:val="00F84311"/>
    <w:rsid w:val="00F90D52"/>
    <w:rsid w:val="00F935BA"/>
    <w:rsid w:val="00F95637"/>
    <w:rsid w:val="00F966E7"/>
    <w:rsid w:val="00F968F8"/>
    <w:rsid w:val="00FA18C2"/>
    <w:rsid w:val="00FA452B"/>
    <w:rsid w:val="00FA6682"/>
    <w:rsid w:val="00FA6D24"/>
    <w:rsid w:val="00FA77BA"/>
    <w:rsid w:val="00FB276B"/>
    <w:rsid w:val="00FB76AA"/>
    <w:rsid w:val="00FC5691"/>
    <w:rsid w:val="00FD011B"/>
    <w:rsid w:val="00FD07F4"/>
    <w:rsid w:val="00FD63A2"/>
    <w:rsid w:val="00FD7FE0"/>
    <w:rsid w:val="00FE2EE3"/>
    <w:rsid w:val="00FF2C84"/>
    <w:rsid w:val="00FF4766"/>
    <w:rsid w:val="00FF51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89A896"/>
  <w15:docId w15:val="{9DF75280-8062-4C0B-B9F4-6EDC5084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231F"/>
    <w:pPr>
      <w:suppressAutoHyphens/>
    </w:pPr>
    <w:rPr>
      <w:sz w:val="24"/>
      <w:szCs w:val="24"/>
      <w:lang w:eastAsia="ar-SA"/>
    </w:rPr>
  </w:style>
  <w:style w:type="paragraph" w:styleId="berschrift1">
    <w:name w:val="heading 1"/>
    <w:basedOn w:val="Standard"/>
    <w:next w:val="Standard"/>
    <w:qFormat/>
    <w:rsid w:val="00B02BA1"/>
    <w:pPr>
      <w:keepNext/>
      <w:tabs>
        <w:tab w:val="num" w:pos="0"/>
      </w:tabs>
      <w:outlineLvl w:val="0"/>
    </w:pPr>
    <w:rPr>
      <w:b/>
      <w:bCs/>
      <w:lang w:val="en-GB"/>
    </w:rPr>
  </w:style>
  <w:style w:type="paragraph" w:styleId="berschrift2">
    <w:name w:val="heading 2"/>
    <w:basedOn w:val="Standard"/>
    <w:next w:val="Standard"/>
    <w:qFormat/>
    <w:rsid w:val="00B02BA1"/>
    <w:pPr>
      <w:keepNext/>
      <w:tabs>
        <w:tab w:val="num" w:pos="0"/>
        <w:tab w:val="left" w:pos="2160"/>
        <w:tab w:val="left" w:pos="6120"/>
      </w:tabs>
      <w:outlineLvl w:val="1"/>
    </w:pPr>
    <w:rPr>
      <w:rFonts w:ascii="Arial" w:hAnsi="Arial" w:cs="Arial"/>
      <w:b/>
      <w:bCs/>
      <w:sz w:val="22"/>
    </w:rPr>
  </w:style>
  <w:style w:type="paragraph" w:styleId="berschrift4">
    <w:name w:val="heading 4"/>
    <w:basedOn w:val="Standard"/>
    <w:next w:val="Standard"/>
    <w:link w:val="berschrift4Zchn"/>
    <w:uiPriority w:val="9"/>
    <w:semiHidden/>
    <w:unhideWhenUsed/>
    <w:qFormat/>
    <w:rsid w:val="003067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rsid w:val="00B02BA1"/>
  </w:style>
  <w:style w:type="character" w:styleId="Hyperlink">
    <w:name w:val="Hyperlink"/>
    <w:rsid w:val="00B02BA1"/>
    <w:rPr>
      <w:rFonts w:cs="Times New Roman"/>
      <w:color w:val="0000FF"/>
      <w:u w:val="single"/>
    </w:rPr>
  </w:style>
  <w:style w:type="character" w:styleId="BesuchterLink">
    <w:name w:val="FollowedHyperlink"/>
    <w:semiHidden/>
    <w:rsid w:val="00B02BA1"/>
    <w:rPr>
      <w:rFonts w:cs="Times New Roman"/>
      <w:color w:val="800080"/>
      <w:u w:val="single"/>
    </w:rPr>
  </w:style>
  <w:style w:type="character" w:customStyle="1" w:styleId="Aufzhlungszeichen1">
    <w:name w:val="Aufzählungszeichen1"/>
    <w:rsid w:val="00B02BA1"/>
    <w:rPr>
      <w:rFonts w:ascii="StarSymbol" w:eastAsia="Times New Roman" w:hAnsi="StarSymbol"/>
      <w:sz w:val="18"/>
    </w:rPr>
  </w:style>
  <w:style w:type="paragraph" w:styleId="Textkrper">
    <w:name w:val="Body Text"/>
    <w:basedOn w:val="Standard"/>
    <w:semiHidden/>
    <w:rsid w:val="00B02BA1"/>
    <w:pPr>
      <w:spacing w:after="120"/>
    </w:pPr>
  </w:style>
  <w:style w:type="paragraph" w:styleId="Liste">
    <w:name w:val="List"/>
    <w:basedOn w:val="Textkrper"/>
    <w:semiHidden/>
    <w:rsid w:val="00B02BA1"/>
    <w:rPr>
      <w:rFonts w:cs="Lucidasans"/>
    </w:rPr>
  </w:style>
  <w:style w:type="paragraph" w:styleId="Beschriftung">
    <w:name w:val="caption"/>
    <w:basedOn w:val="Standard"/>
    <w:qFormat/>
    <w:rsid w:val="00B02BA1"/>
    <w:pPr>
      <w:suppressLineNumbers/>
      <w:spacing w:before="120" w:after="120"/>
    </w:pPr>
    <w:rPr>
      <w:rFonts w:cs="Lucidasans"/>
      <w:i/>
      <w:iCs/>
      <w:sz w:val="20"/>
      <w:szCs w:val="20"/>
    </w:rPr>
  </w:style>
  <w:style w:type="paragraph" w:customStyle="1" w:styleId="Verzeichnis">
    <w:name w:val="Verzeichnis"/>
    <w:basedOn w:val="Standard"/>
    <w:rsid w:val="00B02BA1"/>
    <w:pPr>
      <w:suppressLineNumbers/>
    </w:pPr>
    <w:rPr>
      <w:rFonts w:cs="Lucidasans"/>
    </w:rPr>
  </w:style>
  <w:style w:type="paragraph" w:customStyle="1" w:styleId="berschrift">
    <w:name w:val="Überschrift"/>
    <w:basedOn w:val="Standard"/>
    <w:next w:val="Textkrper"/>
    <w:rsid w:val="00B02BA1"/>
    <w:pPr>
      <w:keepNext/>
      <w:spacing w:before="240" w:after="120"/>
    </w:pPr>
    <w:rPr>
      <w:rFonts w:ascii="Bitstream Vera Sans" w:eastAsia="Mincho" w:hAnsi="Bitstream Vera Sans" w:cs="Lucidasans"/>
      <w:sz w:val="28"/>
      <w:szCs w:val="28"/>
    </w:rPr>
  </w:style>
  <w:style w:type="character" w:styleId="Fett">
    <w:name w:val="Strong"/>
    <w:uiPriority w:val="22"/>
    <w:qFormat/>
    <w:rsid w:val="00B02BA1"/>
    <w:rPr>
      <w:rFonts w:cs="Times New Roman"/>
      <w:b/>
      <w:bCs/>
    </w:rPr>
  </w:style>
  <w:style w:type="paragraph" w:styleId="Sprechblasentext">
    <w:name w:val="Balloon Text"/>
    <w:basedOn w:val="Standard"/>
    <w:rsid w:val="00B02BA1"/>
    <w:rPr>
      <w:rFonts w:ascii="Tahoma" w:hAnsi="Tahoma" w:cs="Tahoma"/>
      <w:sz w:val="16"/>
      <w:szCs w:val="16"/>
    </w:rPr>
  </w:style>
  <w:style w:type="character" w:customStyle="1" w:styleId="BalloonTextChar">
    <w:name w:val="Balloon Text Char"/>
    <w:locked/>
    <w:rsid w:val="00B02BA1"/>
    <w:rPr>
      <w:rFonts w:ascii="Tahoma" w:hAnsi="Tahoma" w:cs="Tahoma"/>
      <w:sz w:val="16"/>
      <w:szCs w:val="16"/>
      <w:lang w:val="de-AT" w:eastAsia="ar-SA" w:bidi="ar-SA"/>
    </w:rPr>
  </w:style>
  <w:style w:type="table" w:styleId="Tabellenraster">
    <w:name w:val="Table Grid"/>
    <w:basedOn w:val="NormaleTabelle"/>
    <w:uiPriority w:val="59"/>
    <w:rsid w:val="00B47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rsid w:val="00B02BA1"/>
    <w:pPr>
      <w:tabs>
        <w:tab w:val="center" w:pos="4536"/>
        <w:tab w:val="right" w:pos="9072"/>
      </w:tabs>
    </w:pPr>
  </w:style>
  <w:style w:type="character" w:customStyle="1" w:styleId="HeaderChar">
    <w:name w:val="Header Char"/>
    <w:locked/>
    <w:rsid w:val="00B02BA1"/>
    <w:rPr>
      <w:rFonts w:cs="Times New Roman"/>
      <w:sz w:val="24"/>
      <w:szCs w:val="24"/>
      <w:lang w:eastAsia="ar-SA" w:bidi="ar-SA"/>
    </w:rPr>
  </w:style>
  <w:style w:type="paragraph" w:styleId="Fuzeile">
    <w:name w:val="footer"/>
    <w:basedOn w:val="Standard"/>
    <w:semiHidden/>
    <w:rsid w:val="00B02BA1"/>
    <w:pPr>
      <w:tabs>
        <w:tab w:val="center" w:pos="4536"/>
        <w:tab w:val="right" w:pos="9072"/>
      </w:tabs>
    </w:pPr>
  </w:style>
  <w:style w:type="character" w:customStyle="1" w:styleId="FooterChar">
    <w:name w:val="Footer Char"/>
    <w:locked/>
    <w:rsid w:val="00B02BA1"/>
    <w:rPr>
      <w:rFonts w:cs="Times New Roman"/>
      <w:sz w:val="24"/>
      <w:szCs w:val="24"/>
      <w:lang w:eastAsia="ar-SA" w:bidi="ar-SA"/>
    </w:rPr>
  </w:style>
  <w:style w:type="paragraph" w:customStyle="1" w:styleId="ListParagraph1">
    <w:name w:val="List Paragraph1"/>
    <w:basedOn w:val="Standard"/>
    <w:rsid w:val="00B02BA1"/>
    <w:pPr>
      <w:ind w:left="720"/>
      <w:contextualSpacing/>
    </w:pPr>
  </w:style>
  <w:style w:type="table" w:styleId="MittlereSchattierung1-Akzent5">
    <w:name w:val="Medium Shading 1 Accent 5"/>
    <w:basedOn w:val="NormaleTabelle"/>
    <w:uiPriority w:val="63"/>
    <w:rsid w:val="00850F3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HellesRaster-Akzent5">
    <w:name w:val="Light Grid Accent 5"/>
    <w:basedOn w:val="NormaleTabelle"/>
    <w:uiPriority w:val="62"/>
    <w:rsid w:val="00850F3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ttleresRaster1-Akzent1">
    <w:name w:val="Medium Grid 1 Accent 1"/>
    <w:basedOn w:val="NormaleTabelle"/>
    <w:uiPriority w:val="67"/>
    <w:rsid w:val="00850F3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enabsatz">
    <w:name w:val="List Paragraph"/>
    <w:basedOn w:val="Standard"/>
    <w:uiPriority w:val="34"/>
    <w:qFormat/>
    <w:rsid w:val="008B541E"/>
    <w:pPr>
      <w:ind w:left="720"/>
      <w:contextualSpacing/>
    </w:pPr>
  </w:style>
  <w:style w:type="paragraph" w:customStyle="1" w:styleId="Textbody">
    <w:name w:val="Text body"/>
    <w:basedOn w:val="Standard"/>
    <w:rsid w:val="00A4382B"/>
    <w:pPr>
      <w:autoSpaceDN w:val="0"/>
      <w:spacing w:after="140" w:line="288" w:lineRule="auto"/>
      <w:textAlignment w:val="baseline"/>
    </w:pPr>
    <w:rPr>
      <w:rFonts w:ascii="Liberation Serif" w:eastAsia="Noto Sans CJK SC Regular" w:hAnsi="Liberation Serif" w:cs="FreeSans"/>
      <w:kern w:val="3"/>
      <w:lang w:val="de-DE" w:eastAsia="zh-CN" w:bidi="hi-IN"/>
    </w:rPr>
  </w:style>
  <w:style w:type="character" w:customStyle="1" w:styleId="mwe-math-mathml-inline">
    <w:name w:val="mwe-math-mathml-inline"/>
    <w:basedOn w:val="Absatz-Standardschriftart"/>
    <w:rsid w:val="002848C2"/>
  </w:style>
  <w:style w:type="character" w:customStyle="1" w:styleId="berschrift4Zchn">
    <w:name w:val="Überschrift 4 Zchn"/>
    <w:basedOn w:val="Absatz-Standardschriftart"/>
    <w:link w:val="berschrift4"/>
    <w:uiPriority w:val="9"/>
    <w:semiHidden/>
    <w:rsid w:val="0030679A"/>
    <w:rPr>
      <w:rFonts w:asciiTheme="majorHAnsi" w:eastAsiaTheme="majorEastAsia" w:hAnsiTheme="majorHAnsi" w:cstheme="majorBidi"/>
      <w:i/>
      <w:iCs/>
      <w:color w:val="365F91" w:themeColor="accent1" w:themeShade="BF"/>
      <w:sz w:val="24"/>
      <w:szCs w:val="24"/>
      <w:lang w:eastAsia="ar-SA"/>
    </w:rPr>
  </w:style>
  <w:style w:type="character" w:styleId="Hervorhebung">
    <w:name w:val="Emphasis"/>
    <w:basedOn w:val="Absatz-Standardschriftart"/>
    <w:uiPriority w:val="20"/>
    <w:qFormat/>
    <w:rsid w:val="00002B79"/>
    <w:rPr>
      <w:i/>
      <w:iCs/>
    </w:rPr>
  </w:style>
  <w:style w:type="paragraph" w:styleId="StandardWeb">
    <w:name w:val="Normal (Web)"/>
    <w:basedOn w:val="Standard"/>
    <w:uiPriority w:val="99"/>
    <w:unhideWhenUsed/>
    <w:rsid w:val="00605F6D"/>
    <w:pPr>
      <w:suppressAutoHyphens w:val="0"/>
      <w:spacing w:before="100" w:beforeAutospacing="1" w:after="100" w:afterAutospacing="1"/>
    </w:pPr>
    <w:rPr>
      <w:lang w:eastAsia="de-AT"/>
    </w:rPr>
  </w:style>
  <w:style w:type="character" w:customStyle="1" w:styleId="int-own-work">
    <w:name w:val="int-own-work"/>
    <w:basedOn w:val="Absatz-Standardschriftart"/>
    <w:rsid w:val="00AF017F"/>
  </w:style>
  <w:style w:type="character" w:styleId="Platzhaltertext">
    <w:name w:val="Placeholder Text"/>
    <w:basedOn w:val="Absatz-Standardschriftart"/>
    <w:uiPriority w:val="99"/>
    <w:semiHidden/>
    <w:rsid w:val="005104E5"/>
    <w:rPr>
      <w:color w:val="808080"/>
    </w:rPr>
  </w:style>
  <w:style w:type="character" w:customStyle="1" w:styleId="gldsymbol">
    <w:name w:val="gldsymbol"/>
    <w:basedOn w:val="Absatz-Standardschriftart"/>
    <w:rsid w:val="00FE2EE3"/>
  </w:style>
  <w:style w:type="character" w:customStyle="1" w:styleId="kursiv">
    <w:name w:val="kursiv"/>
    <w:basedOn w:val="Absatz-Standardschriftart"/>
    <w:rsid w:val="00FD0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9669">
      <w:bodyDiv w:val="1"/>
      <w:marLeft w:val="0"/>
      <w:marRight w:val="0"/>
      <w:marTop w:val="0"/>
      <w:marBottom w:val="0"/>
      <w:divBdr>
        <w:top w:val="none" w:sz="0" w:space="0" w:color="auto"/>
        <w:left w:val="none" w:sz="0" w:space="0" w:color="auto"/>
        <w:bottom w:val="none" w:sz="0" w:space="0" w:color="auto"/>
        <w:right w:val="none" w:sz="0" w:space="0" w:color="auto"/>
      </w:divBdr>
    </w:div>
    <w:div w:id="737094446">
      <w:bodyDiv w:val="1"/>
      <w:marLeft w:val="0"/>
      <w:marRight w:val="0"/>
      <w:marTop w:val="0"/>
      <w:marBottom w:val="0"/>
      <w:divBdr>
        <w:top w:val="none" w:sz="0" w:space="0" w:color="auto"/>
        <w:left w:val="none" w:sz="0" w:space="0" w:color="auto"/>
        <w:bottom w:val="none" w:sz="0" w:space="0" w:color="auto"/>
        <w:right w:val="none" w:sz="0" w:space="0" w:color="auto"/>
      </w:divBdr>
    </w:div>
    <w:div w:id="799154561">
      <w:bodyDiv w:val="1"/>
      <w:marLeft w:val="0"/>
      <w:marRight w:val="0"/>
      <w:marTop w:val="0"/>
      <w:marBottom w:val="0"/>
      <w:divBdr>
        <w:top w:val="none" w:sz="0" w:space="0" w:color="auto"/>
        <w:left w:val="none" w:sz="0" w:space="0" w:color="auto"/>
        <w:bottom w:val="none" w:sz="0" w:space="0" w:color="auto"/>
        <w:right w:val="none" w:sz="0" w:space="0" w:color="auto"/>
      </w:divBdr>
    </w:div>
    <w:div w:id="831140365">
      <w:bodyDiv w:val="1"/>
      <w:marLeft w:val="0"/>
      <w:marRight w:val="0"/>
      <w:marTop w:val="0"/>
      <w:marBottom w:val="0"/>
      <w:divBdr>
        <w:top w:val="none" w:sz="0" w:space="0" w:color="auto"/>
        <w:left w:val="none" w:sz="0" w:space="0" w:color="auto"/>
        <w:bottom w:val="none" w:sz="0" w:space="0" w:color="auto"/>
        <w:right w:val="none" w:sz="0" w:space="0" w:color="auto"/>
      </w:divBdr>
    </w:div>
    <w:div w:id="883759337">
      <w:bodyDiv w:val="1"/>
      <w:marLeft w:val="0"/>
      <w:marRight w:val="0"/>
      <w:marTop w:val="0"/>
      <w:marBottom w:val="0"/>
      <w:divBdr>
        <w:top w:val="none" w:sz="0" w:space="0" w:color="auto"/>
        <w:left w:val="none" w:sz="0" w:space="0" w:color="auto"/>
        <w:bottom w:val="none" w:sz="0" w:space="0" w:color="auto"/>
        <w:right w:val="none" w:sz="0" w:space="0" w:color="auto"/>
      </w:divBdr>
    </w:div>
    <w:div w:id="888492006">
      <w:bodyDiv w:val="1"/>
      <w:marLeft w:val="0"/>
      <w:marRight w:val="0"/>
      <w:marTop w:val="0"/>
      <w:marBottom w:val="0"/>
      <w:divBdr>
        <w:top w:val="none" w:sz="0" w:space="0" w:color="auto"/>
        <w:left w:val="none" w:sz="0" w:space="0" w:color="auto"/>
        <w:bottom w:val="none" w:sz="0" w:space="0" w:color="auto"/>
        <w:right w:val="none" w:sz="0" w:space="0" w:color="auto"/>
      </w:divBdr>
    </w:div>
    <w:div w:id="987781933">
      <w:bodyDiv w:val="1"/>
      <w:marLeft w:val="0"/>
      <w:marRight w:val="0"/>
      <w:marTop w:val="0"/>
      <w:marBottom w:val="0"/>
      <w:divBdr>
        <w:top w:val="none" w:sz="0" w:space="0" w:color="auto"/>
        <w:left w:val="none" w:sz="0" w:space="0" w:color="auto"/>
        <w:bottom w:val="none" w:sz="0" w:space="0" w:color="auto"/>
        <w:right w:val="none" w:sz="0" w:space="0" w:color="auto"/>
      </w:divBdr>
      <w:divsChild>
        <w:div w:id="320278187">
          <w:marLeft w:val="0"/>
          <w:marRight w:val="0"/>
          <w:marTop w:val="0"/>
          <w:marBottom w:val="0"/>
          <w:divBdr>
            <w:top w:val="none" w:sz="0" w:space="0" w:color="auto"/>
            <w:left w:val="none" w:sz="0" w:space="0" w:color="auto"/>
            <w:bottom w:val="none" w:sz="0" w:space="0" w:color="auto"/>
            <w:right w:val="none" w:sz="0" w:space="0" w:color="auto"/>
          </w:divBdr>
        </w:div>
      </w:divsChild>
    </w:div>
    <w:div w:id="1198735857">
      <w:bodyDiv w:val="1"/>
      <w:marLeft w:val="0"/>
      <w:marRight w:val="0"/>
      <w:marTop w:val="0"/>
      <w:marBottom w:val="0"/>
      <w:divBdr>
        <w:top w:val="none" w:sz="0" w:space="0" w:color="auto"/>
        <w:left w:val="none" w:sz="0" w:space="0" w:color="auto"/>
        <w:bottom w:val="none" w:sz="0" w:space="0" w:color="auto"/>
        <w:right w:val="none" w:sz="0" w:space="0" w:color="auto"/>
      </w:divBdr>
    </w:div>
    <w:div w:id="1237671242">
      <w:bodyDiv w:val="1"/>
      <w:marLeft w:val="0"/>
      <w:marRight w:val="0"/>
      <w:marTop w:val="0"/>
      <w:marBottom w:val="0"/>
      <w:divBdr>
        <w:top w:val="none" w:sz="0" w:space="0" w:color="auto"/>
        <w:left w:val="none" w:sz="0" w:space="0" w:color="auto"/>
        <w:bottom w:val="none" w:sz="0" w:space="0" w:color="auto"/>
        <w:right w:val="none" w:sz="0" w:space="0" w:color="auto"/>
      </w:divBdr>
    </w:div>
    <w:div w:id="1281766511">
      <w:bodyDiv w:val="1"/>
      <w:marLeft w:val="0"/>
      <w:marRight w:val="0"/>
      <w:marTop w:val="0"/>
      <w:marBottom w:val="0"/>
      <w:divBdr>
        <w:top w:val="none" w:sz="0" w:space="0" w:color="auto"/>
        <w:left w:val="none" w:sz="0" w:space="0" w:color="auto"/>
        <w:bottom w:val="none" w:sz="0" w:space="0" w:color="auto"/>
        <w:right w:val="none" w:sz="0" w:space="0" w:color="auto"/>
      </w:divBdr>
    </w:div>
    <w:div w:id="1628781218">
      <w:bodyDiv w:val="1"/>
      <w:marLeft w:val="0"/>
      <w:marRight w:val="0"/>
      <w:marTop w:val="0"/>
      <w:marBottom w:val="0"/>
      <w:divBdr>
        <w:top w:val="none" w:sz="0" w:space="0" w:color="auto"/>
        <w:left w:val="none" w:sz="0" w:space="0" w:color="auto"/>
        <w:bottom w:val="none" w:sz="0" w:space="0" w:color="auto"/>
        <w:right w:val="none" w:sz="0" w:space="0" w:color="auto"/>
      </w:divBdr>
      <w:divsChild>
        <w:div w:id="618875752">
          <w:marLeft w:val="0"/>
          <w:marRight w:val="0"/>
          <w:marTop w:val="0"/>
          <w:marBottom w:val="0"/>
          <w:divBdr>
            <w:top w:val="none" w:sz="0" w:space="0" w:color="auto"/>
            <w:left w:val="none" w:sz="0" w:space="0" w:color="auto"/>
            <w:bottom w:val="none" w:sz="0" w:space="0" w:color="auto"/>
            <w:right w:val="none" w:sz="0" w:space="0" w:color="auto"/>
          </w:divBdr>
        </w:div>
      </w:divsChild>
    </w:div>
    <w:div w:id="1690328783">
      <w:bodyDiv w:val="1"/>
      <w:marLeft w:val="0"/>
      <w:marRight w:val="0"/>
      <w:marTop w:val="0"/>
      <w:marBottom w:val="0"/>
      <w:divBdr>
        <w:top w:val="none" w:sz="0" w:space="0" w:color="auto"/>
        <w:left w:val="none" w:sz="0" w:space="0" w:color="auto"/>
        <w:bottom w:val="none" w:sz="0" w:space="0" w:color="auto"/>
        <w:right w:val="none" w:sz="0" w:space="0" w:color="auto"/>
      </w:divBdr>
    </w:div>
    <w:div w:id="1732269638">
      <w:bodyDiv w:val="1"/>
      <w:marLeft w:val="0"/>
      <w:marRight w:val="0"/>
      <w:marTop w:val="0"/>
      <w:marBottom w:val="0"/>
      <w:divBdr>
        <w:top w:val="none" w:sz="0" w:space="0" w:color="auto"/>
        <w:left w:val="none" w:sz="0" w:space="0" w:color="auto"/>
        <w:bottom w:val="none" w:sz="0" w:space="0" w:color="auto"/>
        <w:right w:val="none" w:sz="0" w:space="0" w:color="auto"/>
      </w:divBdr>
    </w:div>
    <w:div w:id="1756635090">
      <w:bodyDiv w:val="1"/>
      <w:marLeft w:val="0"/>
      <w:marRight w:val="0"/>
      <w:marTop w:val="0"/>
      <w:marBottom w:val="0"/>
      <w:divBdr>
        <w:top w:val="none" w:sz="0" w:space="0" w:color="auto"/>
        <w:left w:val="none" w:sz="0" w:space="0" w:color="auto"/>
        <w:bottom w:val="none" w:sz="0" w:space="0" w:color="auto"/>
        <w:right w:val="none" w:sz="0" w:space="0" w:color="auto"/>
      </w:divBdr>
    </w:div>
    <w:div w:id="1788548463">
      <w:bodyDiv w:val="1"/>
      <w:marLeft w:val="0"/>
      <w:marRight w:val="0"/>
      <w:marTop w:val="0"/>
      <w:marBottom w:val="0"/>
      <w:divBdr>
        <w:top w:val="none" w:sz="0" w:space="0" w:color="auto"/>
        <w:left w:val="none" w:sz="0" w:space="0" w:color="auto"/>
        <w:bottom w:val="none" w:sz="0" w:space="0" w:color="auto"/>
        <w:right w:val="none" w:sz="0" w:space="0" w:color="auto"/>
      </w:divBdr>
    </w:div>
    <w:div w:id="1943103242">
      <w:bodyDiv w:val="1"/>
      <w:marLeft w:val="0"/>
      <w:marRight w:val="0"/>
      <w:marTop w:val="0"/>
      <w:marBottom w:val="0"/>
      <w:divBdr>
        <w:top w:val="none" w:sz="0" w:space="0" w:color="auto"/>
        <w:left w:val="none" w:sz="0" w:space="0" w:color="auto"/>
        <w:bottom w:val="none" w:sz="0" w:space="0" w:color="auto"/>
        <w:right w:val="none" w:sz="0" w:space="0" w:color="auto"/>
      </w:divBdr>
    </w:div>
    <w:div w:id="207345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4C23D-814F-4513-AF0B-9474B2BE2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3950</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OE7 berichtet 09/17</vt:lpstr>
      <vt:lpstr>OE7 berichtet 10/2010</vt:lpstr>
    </vt:vector>
  </TitlesOfParts>
  <Company>ÖVSV LV Tirol</Company>
  <LinksUpToDate>false</LinksUpToDate>
  <CharactersWithSpaces>4567</CharactersWithSpaces>
  <SharedDoc>false</SharedDoc>
  <HLinks>
    <vt:vector size="24" baseType="variant">
      <vt:variant>
        <vt:i4>1245257</vt:i4>
      </vt:variant>
      <vt:variant>
        <vt:i4>0</vt:i4>
      </vt:variant>
      <vt:variant>
        <vt:i4>0</vt:i4>
      </vt:variant>
      <vt:variant>
        <vt:i4>5</vt:i4>
      </vt:variant>
      <vt:variant>
        <vt:lpwstr>http://www.wagggsworld.org/en/grab/23403/3/surf-smart-gr.pdf</vt:lpwstr>
      </vt:variant>
      <vt:variant>
        <vt:lpwstr/>
      </vt:variant>
      <vt:variant>
        <vt:i4>44</vt:i4>
      </vt:variant>
      <vt:variant>
        <vt:i4>-1</vt:i4>
      </vt:variant>
      <vt:variant>
        <vt:i4>1056</vt:i4>
      </vt:variant>
      <vt:variant>
        <vt:i4>1</vt:i4>
      </vt:variant>
      <vt:variant>
        <vt:lpwstr>http://www.qth.at/adl708/2012_JOTA_JOTI/JOTA-logo-2012_.jpg</vt:lpwstr>
      </vt:variant>
      <vt:variant>
        <vt:lpwstr/>
      </vt:variant>
      <vt:variant>
        <vt:i4>2162739</vt:i4>
      </vt:variant>
      <vt:variant>
        <vt:i4>-1</vt:i4>
      </vt:variant>
      <vt:variant>
        <vt:i4>1057</vt:i4>
      </vt:variant>
      <vt:variant>
        <vt:i4>1</vt:i4>
      </vt:variant>
      <vt:variant>
        <vt:lpwstr>http://www.qth.at/adl708/2012_JOTA_JOTI/PA190252.JPG</vt:lpwstr>
      </vt:variant>
      <vt:variant>
        <vt:lpwstr/>
      </vt:variant>
      <vt:variant>
        <vt:i4>2293777</vt:i4>
      </vt:variant>
      <vt:variant>
        <vt:i4>-1</vt:i4>
      </vt:variant>
      <vt:variant>
        <vt:i4>1058</vt:i4>
      </vt:variant>
      <vt:variant>
        <vt:i4>1</vt:i4>
      </vt:variant>
      <vt:variant>
        <vt:lpwstr>http://www.christkindlmarkt.cc/files/altstadt_terrasse_christian_forcher.jpg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OE7 berichtet 09/17</dc:title>
  <dc:creator>Werner Pichl, OE7WPA</dc:creator>
  <cp:lastModifiedBy>Windows-Benutzer</cp:lastModifiedBy>
  <cp:revision>6</cp:revision>
  <cp:lastPrinted>2018-03-23T11:58:00Z</cp:lastPrinted>
  <dcterms:created xsi:type="dcterms:W3CDTF">2018-03-23T07:48:00Z</dcterms:created>
  <dcterms:modified xsi:type="dcterms:W3CDTF">2018-03-23T12:37:00Z</dcterms:modified>
  <cp:category>Technikartikel OE7</cp:category>
</cp:coreProperties>
</file>